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989"/>
      </w:tblGrid>
      <w:tr w:rsidR="00B634B7" w:rsidRPr="00B634B7">
        <w:tc>
          <w:tcPr>
            <w:tcW w:w="509" w:type="dxa"/>
          </w:tcPr>
          <w:p w:rsidR="00321212" w:rsidRPr="00B634B7" w:rsidRDefault="007C545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r w:rsidRPr="00B634B7">
              <w:rPr>
                <w:rFonts w:ascii="Times New Roman" w:eastAsia="黑体" w:hAnsi="Times New Roman"/>
                <w:sz w:val="21"/>
                <w:szCs w:val="21"/>
              </w:rPr>
              <w:t>ICS</w:t>
            </w:r>
          </w:p>
        </w:tc>
        <w:tc>
          <w:tcPr>
            <w:tcW w:w="8989" w:type="dxa"/>
          </w:tcPr>
          <w:p w:rsidR="00321212" w:rsidRPr="00B634B7" w:rsidRDefault="007C545D">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B634B7">
              <w:rPr>
                <w:rFonts w:ascii="黑体" w:eastAsia="黑体" w:hAnsi="黑体" w:hint="eastAsia"/>
                <w:sz w:val="21"/>
                <w:szCs w:val="21"/>
              </w:rPr>
              <w:t>11.020</w:t>
            </w:r>
            <w:r w:rsidR="00A80957" w:rsidRPr="00B634B7">
              <w:rPr>
                <w:rFonts w:ascii="黑体" w:eastAsia="黑体" w:hAnsi="黑体"/>
                <w:sz w:val="21"/>
                <w:szCs w:val="21"/>
              </w:rPr>
              <w:fldChar w:fldCharType="begin">
                <w:ffData>
                  <w:name w:val="ICS"/>
                  <w:enabled/>
                  <w:calcOnExit w:val="0"/>
                  <w:textInput>
                    <w:default w:val="点击此处添加ICS号"/>
                  </w:textInput>
                </w:ffData>
              </w:fldChar>
            </w:r>
            <w:bookmarkStart w:id="1" w:name="ICS"/>
            <w:r w:rsidRPr="00B634B7">
              <w:rPr>
                <w:rFonts w:ascii="黑体" w:eastAsia="黑体" w:hAnsi="黑体"/>
                <w:sz w:val="21"/>
                <w:szCs w:val="21"/>
              </w:rPr>
              <w:instrText xml:space="preserve"> FORMTEXT </w:instrText>
            </w:r>
            <w:r w:rsidR="00A80957" w:rsidRPr="00B634B7">
              <w:rPr>
                <w:rFonts w:ascii="黑体" w:eastAsia="黑体" w:hAnsi="黑体"/>
                <w:sz w:val="21"/>
                <w:szCs w:val="21"/>
              </w:rPr>
            </w:r>
            <w:r w:rsidR="00A80957" w:rsidRPr="00B634B7">
              <w:rPr>
                <w:rFonts w:ascii="黑体" w:eastAsia="黑体" w:hAnsi="黑体"/>
                <w:sz w:val="21"/>
                <w:szCs w:val="21"/>
              </w:rPr>
              <w:fldChar w:fldCharType="end"/>
            </w:r>
            <w:bookmarkEnd w:id="1"/>
          </w:p>
        </w:tc>
      </w:tr>
      <w:tr w:rsidR="00B634B7" w:rsidRPr="00B634B7">
        <w:tc>
          <w:tcPr>
            <w:tcW w:w="509" w:type="dxa"/>
          </w:tcPr>
          <w:p w:rsidR="00321212" w:rsidRPr="00B634B7" w:rsidRDefault="007C545D">
            <w:pPr>
              <w:pStyle w:val="afffd"/>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B634B7">
              <w:rPr>
                <w:rFonts w:ascii="Times New Roman" w:eastAsia="黑体" w:hAnsi="Times New Roman"/>
                <w:sz w:val="21"/>
                <w:szCs w:val="21"/>
              </w:rPr>
              <w:t xml:space="preserve">CCS      </w:t>
            </w:r>
          </w:p>
        </w:tc>
        <w:tc>
          <w:tcPr>
            <w:tcW w:w="8989" w:type="dxa"/>
          </w:tcPr>
          <w:p w:rsidR="00321212" w:rsidRPr="00B634B7" w:rsidRDefault="007C545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634B7">
              <w:rPr>
                <w:rFonts w:ascii="黑体" w:eastAsia="黑体" w:hAnsi="黑体"/>
                <w:sz w:val="21"/>
                <w:szCs w:val="21"/>
              </w:rPr>
              <w:t>C 5</w:t>
            </w:r>
            <w:r w:rsidRPr="00B634B7">
              <w:rPr>
                <w:rFonts w:ascii="黑体" w:eastAsia="黑体" w:hAnsi="黑体" w:hint="eastAsia"/>
                <w:sz w:val="21"/>
                <w:szCs w:val="21"/>
              </w:rPr>
              <w:t>6</w:t>
            </w:r>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634B7" w:rsidRPr="00B634B7">
        <w:tc>
          <w:tcPr>
            <w:tcW w:w="6407" w:type="dxa"/>
          </w:tcPr>
          <w:p w:rsidR="00321212" w:rsidRPr="00B634B7" w:rsidRDefault="007C545D">
            <w:pPr>
              <w:pStyle w:val="affff8"/>
              <w:framePr w:w="0" w:hRule="auto" w:wrap="auto" w:hAnchor="text" w:xAlign="left" w:yAlign="inline" w:anchorLock="0"/>
              <w:rPr>
                <w:rFonts w:ascii="宋体" w:hAnsi="宋体"/>
                <w:sz w:val="28"/>
                <w:szCs w:val="28"/>
              </w:rPr>
            </w:pPr>
            <w:bookmarkStart w:id="2" w:name="_Hlk26473981"/>
            <w:r w:rsidRPr="00B634B7">
              <w:t>DB</w:t>
            </w:r>
            <w:r w:rsidR="00A80957" w:rsidRPr="00B634B7">
              <w:fldChar w:fldCharType="begin">
                <w:ffData>
                  <w:name w:val="c1"/>
                  <w:enabled/>
                  <w:calcOnExit w:val="0"/>
                  <w:textInput>
                    <w:maxLength w:val="8"/>
                  </w:textInput>
                </w:ffData>
              </w:fldChar>
            </w:r>
            <w:bookmarkStart w:id="3" w:name="c1"/>
            <w:r w:rsidRPr="00B634B7">
              <w:instrText xml:space="preserve"> FORMTEXT </w:instrText>
            </w:r>
            <w:r w:rsidR="00A80957" w:rsidRPr="00B634B7">
              <w:fldChar w:fldCharType="separate"/>
            </w:r>
            <w:r w:rsidRPr="00B634B7">
              <w:t>50</w:t>
            </w:r>
            <w:r w:rsidR="00A80957" w:rsidRPr="00B634B7">
              <w:fldChar w:fldCharType="end"/>
            </w:r>
            <w:bookmarkEnd w:id="3"/>
          </w:p>
        </w:tc>
      </w:tr>
    </w:tbl>
    <w:p w:rsidR="00321212" w:rsidRPr="00B634B7" w:rsidRDefault="007C545D">
      <w:pPr>
        <w:pStyle w:val="affff9"/>
        <w:framePr w:w="9639" w:h="624" w:hRule="exact" w:hSpace="181" w:vSpace="181" w:wrap="around" w:hAnchor="page" w:x="1305" w:y="2269"/>
        <w:rPr>
          <w:rFonts w:ascii="黑体" w:eastAsia="黑体" w:hAnsi="黑体"/>
          <w:b w:val="0"/>
          <w:bCs w:val="0"/>
          <w:w w:val="100"/>
          <w:sz w:val="48"/>
          <w:szCs w:val="48"/>
        </w:rPr>
      </w:pPr>
      <w:r w:rsidRPr="00B634B7">
        <w:rPr>
          <w:rFonts w:ascii="黑体" w:eastAsia="黑体" w:hint="eastAsia"/>
          <w:b w:val="0"/>
          <w:w w:val="100"/>
          <w:sz w:val="48"/>
        </w:rPr>
        <w:t>重庆市</w:t>
      </w:r>
      <w:r w:rsidRPr="00B634B7">
        <w:rPr>
          <w:rFonts w:ascii="黑体" w:eastAsia="黑体" w:hAnsi="黑体" w:hint="eastAsia"/>
          <w:b w:val="0"/>
          <w:bCs w:val="0"/>
          <w:w w:val="100"/>
          <w:sz w:val="48"/>
          <w:szCs w:val="48"/>
        </w:rPr>
        <w:t>地方标准</w:t>
      </w:r>
    </w:p>
    <w:bookmarkEnd w:id="2"/>
    <w:p w:rsidR="00321212" w:rsidRPr="00B634B7" w:rsidRDefault="007C545D">
      <w:pPr>
        <w:pStyle w:val="afffffffffb"/>
        <w:framePr w:wrap="auto"/>
        <w:rPr>
          <w:lang w:val="fr-FR"/>
        </w:rPr>
      </w:pPr>
      <w:r w:rsidRPr="00B634B7">
        <w:rPr>
          <w:lang w:val="fr-FR"/>
        </w:rPr>
        <w:t>DB</w:t>
      </w:r>
      <w:r w:rsidR="00A80957" w:rsidRPr="00B634B7">
        <w:fldChar w:fldCharType="begin">
          <w:ffData>
            <w:name w:val="文字1"/>
            <w:enabled/>
            <w:calcOnExit w:val="0"/>
            <w:textInput>
              <w:default w:val="XX/T"/>
            </w:textInput>
          </w:ffData>
        </w:fldChar>
      </w:r>
      <w:bookmarkStart w:id="4" w:name="文字1"/>
      <w:r w:rsidRPr="00B634B7">
        <w:rPr>
          <w:lang w:val="fr-FR"/>
        </w:rPr>
        <w:instrText xml:space="preserve"> FORMTEXT </w:instrText>
      </w:r>
      <w:r w:rsidR="00A80957" w:rsidRPr="00B634B7">
        <w:fldChar w:fldCharType="separate"/>
      </w:r>
      <w:r w:rsidRPr="00B634B7">
        <w:rPr>
          <w:lang w:val="fr-FR"/>
        </w:rPr>
        <w:t>50/T</w:t>
      </w:r>
      <w:r w:rsidR="00A80957" w:rsidRPr="00B634B7">
        <w:fldChar w:fldCharType="end"/>
      </w:r>
      <w:bookmarkEnd w:id="4"/>
      <w:r w:rsidR="00A80957" w:rsidRPr="00B634B7">
        <w:fldChar w:fldCharType="begin">
          <w:ffData>
            <w:name w:val="NSTD_CODE_F"/>
            <w:enabled/>
            <w:calcOnExit w:val="0"/>
            <w:textInput>
              <w:default w:val="XXXX"/>
            </w:textInput>
          </w:ffData>
        </w:fldChar>
      </w:r>
      <w:bookmarkStart w:id="5" w:name="NSTD_CODE_F"/>
      <w:r w:rsidRPr="00B634B7">
        <w:rPr>
          <w:lang w:val="fr-FR"/>
        </w:rPr>
        <w:instrText xml:space="preserve"> FORMTEXT </w:instrText>
      </w:r>
      <w:r w:rsidR="00A80957" w:rsidRPr="00B634B7">
        <w:fldChar w:fldCharType="separate"/>
      </w:r>
      <w:r w:rsidRPr="00B634B7">
        <w:rPr>
          <w:lang w:val="fr-FR"/>
        </w:rPr>
        <w:t>XXXX</w:t>
      </w:r>
      <w:r w:rsidR="00A80957" w:rsidRPr="00B634B7">
        <w:fldChar w:fldCharType="end"/>
      </w:r>
      <w:bookmarkEnd w:id="5"/>
      <w:r w:rsidRPr="00B634B7">
        <w:rPr>
          <w:rFonts w:hAnsi="黑体"/>
          <w:lang w:val="fr-FR"/>
        </w:rPr>
        <w:t>—</w:t>
      </w:r>
      <w:r w:rsidR="00A80957" w:rsidRPr="00B634B7">
        <w:fldChar w:fldCharType="begin">
          <w:ffData>
            <w:name w:val="NSTD_CODE_B"/>
            <w:enabled/>
            <w:calcOnExit w:val="0"/>
            <w:textInput>
              <w:default w:val="XXXX"/>
            </w:textInput>
          </w:ffData>
        </w:fldChar>
      </w:r>
      <w:bookmarkStart w:id="6" w:name="NSTD_CODE_B"/>
      <w:r w:rsidRPr="00B634B7">
        <w:rPr>
          <w:lang w:val="fr-FR"/>
        </w:rPr>
        <w:instrText xml:space="preserve"> FORMTEXT </w:instrText>
      </w:r>
      <w:r w:rsidR="00A80957" w:rsidRPr="00B634B7">
        <w:fldChar w:fldCharType="separate"/>
      </w:r>
      <w:r w:rsidRPr="00B634B7">
        <w:rPr>
          <w:lang w:val="fr-FR"/>
        </w:rPr>
        <w:t>XXXX</w:t>
      </w:r>
      <w:r w:rsidR="00A80957" w:rsidRPr="00B634B7">
        <w:fldChar w:fldCharType="end"/>
      </w:r>
      <w:bookmarkEnd w:id="6"/>
    </w:p>
    <w:p w:rsidR="00321212" w:rsidRPr="00B634B7" w:rsidRDefault="00A80957">
      <w:pPr>
        <w:pStyle w:val="afffffffffc"/>
        <w:framePr w:wrap="auto"/>
        <w:rPr>
          <w:rFonts w:hAnsi="黑体"/>
        </w:rPr>
      </w:pPr>
      <w:r w:rsidRPr="00B634B7">
        <w:rPr>
          <w:rFonts w:hAnsi="黑体"/>
        </w:rPr>
        <w:fldChar w:fldCharType="begin">
          <w:ffData>
            <w:name w:val="OSTD_CODE"/>
            <w:enabled/>
            <w:calcOnExit w:val="0"/>
            <w:textInput/>
          </w:ffData>
        </w:fldChar>
      </w:r>
      <w:bookmarkStart w:id="7" w:name="OSTD_CODE"/>
      <w:r w:rsidR="007C545D" w:rsidRPr="00B634B7">
        <w:rPr>
          <w:rFonts w:hAnsi="黑体"/>
        </w:rPr>
        <w:instrText xml:space="preserve"> FORMTEXT </w:instrText>
      </w:r>
      <w:r w:rsidRPr="00B634B7">
        <w:rPr>
          <w:rFonts w:hAnsi="黑体"/>
        </w:rPr>
      </w:r>
      <w:r w:rsidRPr="00B634B7">
        <w:rPr>
          <w:rFonts w:hAnsi="黑体"/>
        </w:rPr>
        <w:fldChar w:fldCharType="separate"/>
      </w:r>
      <w:r w:rsidR="007C545D" w:rsidRPr="00B634B7">
        <w:rPr>
          <w:rFonts w:hAnsi="黑体"/>
        </w:rPr>
        <w:t>     </w:t>
      </w:r>
      <w:r w:rsidRPr="00B634B7">
        <w:rPr>
          <w:rFonts w:hAnsi="黑体"/>
        </w:rPr>
        <w:fldChar w:fldCharType="end"/>
      </w:r>
      <w:bookmarkEnd w:id="7"/>
    </w:p>
    <w:p w:rsidR="00321212" w:rsidRPr="00B634B7" w:rsidRDefault="00467CD5">
      <w:pPr>
        <w:spacing w:line="240" w:lineRule="auto"/>
        <w:rPr>
          <w:rFonts w:ascii="黑体" w:eastAsia="黑体" w:hAnsi="黑体"/>
          <w:kern w:val="0"/>
          <w:sz w:val="10"/>
          <w:szCs w:val="10"/>
        </w:rPr>
      </w:pPr>
      <w:r w:rsidRPr="00B634B7">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321212" w:rsidRPr="00B634B7" w:rsidRDefault="00321212">
      <w:pPr>
        <w:pStyle w:val="affff9"/>
        <w:framePr w:w="9639" w:h="6976" w:hRule="exact" w:hSpace="0" w:vSpace="0" w:wrap="around" w:hAnchor="page" w:y="6408"/>
        <w:jc w:val="center"/>
        <w:rPr>
          <w:rFonts w:ascii="黑体" w:eastAsia="黑体" w:hAnsi="黑体"/>
          <w:b w:val="0"/>
          <w:bCs w:val="0"/>
          <w:w w:val="100"/>
        </w:rPr>
      </w:pPr>
    </w:p>
    <w:p w:rsidR="00321212" w:rsidRPr="00B634B7" w:rsidRDefault="007C545D">
      <w:pPr>
        <w:pStyle w:val="afffffffffd"/>
        <w:framePr w:h="6974" w:hRule="exact" w:wrap="around" w:x="1419" w:anchorLock="1"/>
      </w:pPr>
      <w:r w:rsidRPr="00B634B7">
        <w:t>学校食堂蚊虫综合防制技术规范</w:t>
      </w:r>
    </w:p>
    <w:p w:rsidR="00321212" w:rsidRPr="00B634B7" w:rsidRDefault="00321212">
      <w:pPr>
        <w:framePr w:w="9639" w:h="6974" w:hRule="exact" w:wrap="around" w:vAnchor="page" w:hAnchor="page" w:x="1419" w:y="6408" w:anchorLock="1"/>
        <w:ind w:left="-1418"/>
      </w:pPr>
    </w:p>
    <w:p w:rsidR="00321212" w:rsidRPr="00B634B7" w:rsidRDefault="00321212">
      <w:pPr>
        <w:framePr w:w="9639" w:h="6974" w:hRule="exact" w:wrap="around" w:vAnchor="page" w:hAnchor="page" w:x="1419" w:y="6408" w:anchorLock="1"/>
        <w:spacing w:line="760" w:lineRule="exact"/>
        <w:ind w:left="-1418"/>
      </w:pPr>
    </w:p>
    <w:p w:rsidR="00321212" w:rsidRPr="00B634B7" w:rsidRDefault="00321212">
      <w:pPr>
        <w:pStyle w:val="afffffff1"/>
        <w:framePr w:w="9639" w:h="6974" w:hRule="exact" w:wrap="around" w:vAnchor="page" w:hAnchor="page" w:x="1419" w:y="6408" w:anchorLock="1"/>
        <w:textAlignment w:val="bottom"/>
        <w:rPr>
          <w:rFonts w:eastAsia="黑体"/>
          <w:szCs w:val="28"/>
        </w:rPr>
      </w:pPr>
    </w:p>
    <w:p w:rsidR="00321212" w:rsidRPr="00B634B7" w:rsidRDefault="007C545D">
      <w:pPr>
        <w:pStyle w:val="afffffff1"/>
        <w:framePr w:w="9639" w:h="6974" w:hRule="exact" w:wrap="around" w:vAnchor="page" w:hAnchor="page" w:x="1419" w:y="6408" w:anchorLock="1"/>
        <w:spacing w:before="440" w:after="160"/>
        <w:textAlignment w:val="bottom"/>
        <w:rPr>
          <w:sz w:val="24"/>
          <w:szCs w:val="28"/>
        </w:rPr>
      </w:pPr>
      <w:r w:rsidRPr="00B634B7">
        <w:rPr>
          <w:rFonts w:hint="eastAsia"/>
          <w:sz w:val="24"/>
          <w:szCs w:val="28"/>
        </w:rPr>
        <w:t>（报批稿）</w:t>
      </w:r>
    </w:p>
    <w:p w:rsidR="00321212" w:rsidRPr="00B634B7" w:rsidRDefault="00A80957">
      <w:pPr>
        <w:pStyle w:val="afffffff1"/>
        <w:framePr w:w="9639" w:h="6974" w:hRule="exact" w:wrap="around" w:vAnchor="page" w:hAnchor="page" w:x="1419" w:y="6408" w:anchorLock="1"/>
        <w:spacing w:before="180" w:line="240" w:lineRule="atLeast"/>
        <w:textAlignment w:val="bottom"/>
        <w:rPr>
          <w:sz w:val="21"/>
          <w:szCs w:val="28"/>
        </w:rPr>
      </w:pPr>
      <w:r w:rsidRPr="00B634B7">
        <w:rPr>
          <w:sz w:val="21"/>
          <w:szCs w:val="28"/>
        </w:rPr>
        <w:fldChar w:fldCharType="begin">
          <w:ffData>
            <w:name w:val="CMPLSH_DATE"/>
            <w:enabled/>
            <w:calcOnExit w:val="0"/>
            <w:textInput/>
          </w:ffData>
        </w:fldChar>
      </w:r>
      <w:bookmarkStart w:id="8" w:name="CMPLSH_DATE"/>
      <w:r w:rsidR="007C545D" w:rsidRPr="00B634B7">
        <w:rPr>
          <w:sz w:val="21"/>
          <w:szCs w:val="28"/>
        </w:rPr>
        <w:instrText xml:space="preserve"> FORMTEXT </w:instrText>
      </w:r>
      <w:r w:rsidRPr="00B634B7">
        <w:rPr>
          <w:sz w:val="21"/>
          <w:szCs w:val="28"/>
        </w:rPr>
      </w:r>
      <w:r w:rsidRPr="00B634B7">
        <w:rPr>
          <w:sz w:val="21"/>
          <w:szCs w:val="28"/>
        </w:rPr>
        <w:fldChar w:fldCharType="separate"/>
      </w:r>
      <w:r w:rsidR="007C545D" w:rsidRPr="00B634B7">
        <w:rPr>
          <w:sz w:val="21"/>
          <w:szCs w:val="28"/>
        </w:rPr>
        <w:t>     </w:t>
      </w:r>
      <w:r w:rsidRPr="00B634B7">
        <w:rPr>
          <w:sz w:val="21"/>
          <w:szCs w:val="28"/>
        </w:rPr>
        <w:fldChar w:fldCharType="end"/>
      </w:r>
      <w:bookmarkEnd w:id="8"/>
    </w:p>
    <w:p w:rsidR="00321212" w:rsidRPr="00B634B7" w:rsidRDefault="00A80957">
      <w:pPr>
        <w:pStyle w:val="afffffffff9"/>
        <w:framePr w:wrap="around" w:y="14176"/>
      </w:pPr>
      <w:r w:rsidRPr="00B634B7">
        <w:rPr>
          <w:rFonts w:ascii="黑体"/>
        </w:rPr>
        <w:fldChar w:fldCharType="begin">
          <w:ffData>
            <w:name w:val="PLSH_DATE_Y"/>
            <w:enabled/>
            <w:calcOnExit w:val="0"/>
            <w:textInput>
              <w:default w:val="XXXX"/>
              <w:maxLength w:val="4"/>
            </w:textInput>
          </w:ffData>
        </w:fldChar>
      </w:r>
      <w:bookmarkStart w:id="9" w:name="PLSH_DATE_Y"/>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XXXX</w:t>
      </w:r>
      <w:r w:rsidRPr="00B634B7">
        <w:rPr>
          <w:rFonts w:ascii="黑体"/>
        </w:rPr>
        <w:fldChar w:fldCharType="end"/>
      </w:r>
      <w:bookmarkEnd w:id="9"/>
      <w:r w:rsidR="007C545D" w:rsidRPr="00B634B7">
        <w:rPr>
          <w:rFonts w:ascii="黑体"/>
        </w:rPr>
        <w:t>-</w:t>
      </w:r>
      <w:r w:rsidRPr="00B634B7">
        <w:rPr>
          <w:rFonts w:ascii="黑体"/>
        </w:rPr>
        <w:fldChar w:fldCharType="begin">
          <w:ffData>
            <w:name w:val="PLSH_DATE_M"/>
            <w:enabled/>
            <w:calcOnExit w:val="0"/>
            <w:textInput>
              <w:default w:val="XX"/>
              <w:maxLength w:val="2"/>
            </w:textInput>
          </w:ffData>
        </w:fldChar>
      </w:r>
      <w:bookmarkStart w:id="10" w:name="PLSH_DATE_M"/>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w:t>
      </w:r>
      <w:r w:rsidRPr="00B634B7">
        <w:rPr>
          <w:rFonts w:ascii="黑体"/>
        </w:rPr>
        <w:fldChar w:fldCharType="end"/>
      </w:r>
      <w:bookmarkEnd w:id="10"/>
      <w:r w:rsidR="007C545D" w:rsidRPr="00B634B7">
        <w:rPr>
          <w:rFonts w:ascii="黑体"/>
        </w:rPr>
        <w:t>-</w:t>
      </w:r>
      <w:r w:rsidRPr="00B634B7">
        <w:rPr>
          <w:rFonts w:ascii="黑体"/>
        </w:rPr>
        <w:fldChar w:fldCharType="begin">
          <w:ffData>
            <w:name w:val="PLSH_DATE_D"/>
            <w:enabled/>
            <w:calcOnExit w:val="0"/>
            <w:textInput>
              <w:default w:val="XX"/>
              <w:maxLength w:val="2"/>
            </w:textInput>
          </w:ffData>
        </w:fldChar>
      </w:r>
      <w:bookmarkStart w:id="11" w:name="PLSH_DATE_D"/>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w:t>
      </w:r>
      <w:r w:rsidRPr="00B634B7">
        <w:rPr>
          <w:rFonts w:ascii="黑体"/>
        </w:rPr>
        <w:fldChar w:fldCharType="end"/>
      </w:r>
      <w:bookmarkEnd w:id="11"/>
      <w:r w:rsidR="007C545D" w:rsidRPr="00B634B7">
        <w:rPr>
          <w:rFonts w:hint="eastAsia"/>
        </w:rPr>
        <w:t>发布</w:t>
      </w:r>
    </w:p>
    <w:p w:rsidR="00321212" w:rsidRPr="00B634B7" w:rsidRDefault="00A80957">
      <w:pPr>
        <w:pStyle w:val="afffffffffa"/>
        <w:framePr w:wrap="around" w:y="14176"/>
      </w:pPr>
      <w:r w:rsidRPr="00B634B7">
        <w:rPr>
          <w:rFonts w:ascii="黑体"/>
        </w:rPr>
        <w:fldChar w:fldCharType="begin">
          <w:ffData>
            <w:name w:val="CROT_DATE_Y"/>
            <w:enabled/>
            <w:calcOnExit w:val="0"/>
            <w:textInput>
              <w:default w:val="XXXX"/>
              <w:maxLength w:val="4"/>
            </w:textInput>
          </w:ffData>
        </w:fldChar>
      </w:r>
      <w:bookmarkStart w:id="12" w:name="CROT_DATE_Y"/>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XXXX</w:t>
      </w:r>
      <w:r w:rsidRPr="00B634B7">
        <w:rPr>
          <w:rFonts w:ascii="黑体"/>
        </w:rPr>
        <w:fldChar w:fldCharType="end"/>
      </w:r>
      <w:bookmarkEnd w:id="12"/>
      <w:r w:rsidR="007C545D" w:rsidRPr="00B634B7">
        <w:rPr>
          <w:rFonts w:ascii="黑体"/>
        </w:rPr>
        <w:t>-</w:t>
      </w:r>
      <w:r w:rsidRPr="00B634B7">
        <w:rPr>
          <w:rFonts w:ascii="黑体"/>
        </w:rPr>
        <w:fldChar w:fldCharType="begin">
          <w:ffData>
            <w:name w:val="CROT_DATE_M"/>
            <w:enabled/>
            <w:calcOnExit w:val="0"/>
            <w:textInput>
              <w:default w:val="XX"/>
              <w:maxLength w:val="2"/>
            </w:textInput>
          </w:ffData>
        </w:fldChar>
      </w:r>
      <w:bookmarkStart w:id="13" w:name="CROT_DATE_M"/>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w:t>
      </w:r>
      <w:r w:rsidRPr="00B634B7">
        <w:rPr>
          <w:rFonts w:ascii="黑体"/>
        </w:rPr>
        <w:fldChar w:fldCharType="end"/>
      </w:r>
      <w:bookmarkEnd w:id="13"/>
      <w:r w:rsidR="007C545D" w:rsidRPr="00B634B7">
        <w:rPr>
          <w:rFonts w:ascii="黑体"/>
        </w:rPr>
        <w:t>-</w:t>
      </w:r>
      <w:r w:rsidRPr="00B634B7">
        <w:rPr>
          <w:rFonts w:ascii="黑体"/>
        </w:rPr>
        <w:fldChar w:fldCharType="begin">
          <w:ffData>
            <w:name w:val="CROT_DATE_D"/>
            <w:enabled/>
            <w:calcOnExit w:val="0"/>
            <w:textInput>
              <w:default w:val="XX"/>
              <w:maxLength w:val="2"/>
            </w:textInput>
          </w:ffData>
        </w:fldChar>
      </w:r>
      <w:bookmarkStart w:id="14" w:name="CROT_DATE_D"/>
      <w:r w:rsidR="007C545D" w:rsidRPr="00B634B7">
        <w:rPr>
          <w:rFonts w:ascii="黑体"/>
        </w:rPr>
        <w:instrText xml:space="preserve"> FORMTEXT </w:instrText>
      </w:r>
      <w:r w:rsidRPr="00B634B7">
        <w:rPr>
          <w:rFonts w:ascii="黑体"/>
        </w:rPr>
      </w:r>
      <w:r w:rsidRPr="00B634B7">
        <w:rPr>
          <w:rFonts w:ascii="黑体"/>
        </w:rPr>
        <w:fldChar w:fldCharType="separate"/>
      </w:r>
      <w:r w:rsidR="007C545D" w:rsidRPr="00B634B7">
        <w:rPr>
          <w:rFonts w:ascii="黑体"/>
        </w:rPr>
        <w:t>XX</w:t>
      </w:r>
      <w:r w:rsidRPr="00B634B7">
        <w:rPr>
          <w:rFonts w:ascii="黑体"/>
        </w:rPr>
        <w:fldChar w:fldCharType="end"/>
      </w:r>
      <w:bookmarkEnd w:id="14"/>
      <w:r w:rsidR="007C545D" w:rsidRPr="00B634B7">
        <w:rPr>
          <w:rFonts w:hint="eastAsia"/>
        </w:rPr>
        <w:t>实施</w:t>
      </w:r>
    </w:p>
    <w:p w:rsidR="00321212" w:rsidRPr="00B634B7" w:rsidRDefault="007C545D">
      <w:pPr>
        <w:pStyle w:val="affffffff1"/>
        <w:framePr w:h="584" w:hRule="exact" w:hSpace="181" w:vSpace="181" w:wrap="around" w:y="15027"/>
        <w:rPr>
          <w:rFonts w:hAnsi="黑体"/>
        </w:rPr>
      </w:pPr>
      <w:r w:rsidRPr="00B634B7">
        <w:rPr>
          <w:rFonts w:hAnsi="黑体" w:hint="eastAsia"/>
          <w:w w:val="100"/>
          <w:sz w:val="28"/>
        </w:rPr>
        <w:t>重庆市市场监督管理局</w:t>
      </w:r>
      <w:r w:rsidRPr="00B634B7">
        <w:rPr>
          <w:rFonts w:ascii="Times New Roman"/>
          <w:w w:val="100"/>
          <w:sz w:val="28"/>
        </w:rPr>
        <w:t>  </w:t>
      </w:r>
      <w:r w:rsidRPr="00B634B7">
        <w:rPr>
          <w:rStyle w:val="afffffffffff2"/>
          <w:rFonts w:hAnsi="黑体" w:hint="eastAsia"/>
          <w:position w:val="0"/>
        </w:rPr>
        <w:t>发</w:t>
      </w:r>
      <w:r w:rsidRPr="00B634B7">
        <w:rPr>
          <w:rStyle w:val="afffffffffff2"/>
          <w:rFonts w:hAnsi="黑体" w:hint="eastAsia"/>
          <w:spacing w:val="0"/>
          <w:position w:val="0"/>
        </w:rPr>
        <w:t>布</w:t>
      </w:r>
    </w:p>
    <w:p w:rsidR="00321212" w:rsidRPr="00B634B7" w:rsidRDefault="00467CD5">
      <w:pPr>
        <w:rPr>
          <w:rFonts w:ascii="宋体" w:hAnsi="宋体"/>
          <w:sz w:val="28"/>
          <w:szCs w:val="28"/>
        </w:rPr>
        <w:sectPr w:rsidR="00321212" w:rsidRPr="00B634B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sidRPr="00B634B7">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321212" w:rsidRPr="00B634B7" w:rsidRDefault="007C545D">
      <w:pPr>
        <w:pStyle w:val="a6"/>
        <w:spacing w:before="900" w:after="468"/>
      </w:pPr>
      <w:bookmarkStart w:id="15" w:name="BookMark2"/>
      <w:r w:rsidRPr="00B634B7">
        <w:rPr>
          <w:spacing w:val="320"/>
        </w:rPr>
        <w:lastRenderedPageBreak/>
        <w:t>前</w:t>
      </w:r>
      <w:r w:rsidRPr="00B634B7">
        <w:t>言</w:t>
      </w:r>
    </w:p>
    <w:p w:rsidR="00321212" w:rsidRPr="00B634B7" w:rsidRDefault="007C545D">
      <w:pPr>
        <w:pStyle w:val="affffe"/>
        <w:ind w:firstLine="420"/>
      </w:pPr>
      <w:r w:rsidRPr="00B634B7">
        <w:rPr>
          <w:rFonts w:hint="eastAsia"/>
        </w:rPr>
        <w:t>本文件按照GB/T 1.1—2020《标准化工作导则  第1部分：标准化文件的结构和起草规则》的规定起草。</w:t>
      </w:r>
    </w:p>
    <w:p w:rsidR="00321212" w:rsidRPr="00B634B7" w:rsidRDefault="007C545D">
      <w:pPr>
        <w:pStyle w:val="affffe"/>
        <w:ind w:firstLine="420"/>
      </w:pPr>
      <w:r w:rsidRPr="00B634B7">
        <w:t>请注意本文件的某些内容可能涉及专利</w:t>
      </w:r>
      <w:r w:rsidRPr="00B634B7">
        <w:rPr>
          <w:rFonts w:hint="eastAsia"/>
        </w:rPr>
        <w:t>。</w:t>
      </w:r>
      <w:r w:rsidRPr="00B634B7">
        <w:t>本文件的发布机构不承担识别专利的责任</w:t>
      </w:r>
      <w:r w:rsidRPr="00B634B7">
        <w:rPr>
          <w:rFonts w:hint="eastAsia"/>
        </w:rPr>
        <w:t>。</w:t>
      </w:r>
    </w:p>
    <w:p w:rsidR="00321212" w:rsidRPr="00B634B7" w:rsidRDefault="007C545D">
      <w:pPr>
        <w:pStyle w:val="affffe"/>
        <w:ind w:firstLine="420"/>
      </w:pPr>
      <w:r w:rsidRPr="00B634B7">
        <w:rPr>
          <w:rFonts w:hint="eastAsia"/>
        </w:rPr>
        <w:t>本文件由重庆市卫生健康委员会提出、归口并组织实施。</w:t>
      </w:r>
    </w:p>
    <w:p w:rsidR="00321212" w:rsidRPr="00B634B7" w:rsidRDefault="007C545D">
      <w:pPr>
        <w:pStyle w:val="affffe"/>
        <w:ind w:firstLine="420"/>
      </w:pPr>
      <w:r w:rsidRPr="00B634B7">
        <w:rPr>
          <w:rFonts w:hint="eastAsia"/>
        </w:rPr>
        <w:t>本文件起草单位：重庆市疾病预防控制中心、重庆市质量和标准化研究院。</w:t>
      </w:r>
    </w:p>
    <w:p w:rsidR="00321212" w:rsidRPr="00B634B7" w:rsidRDefault="007C545D">
      <w:pPr>
        <w:pStyle w:val="affffe"/>
        <w:ind w:firstLine="420"/>
      </w:pPr>
      <w:r w:rsidRPr="00B634B7">
        <w:rPr>
          <w:rFonts w:hint="eastAsia"/>
        </w:rPr>
        <w:t>本文件主要起草人：季恒青、何亚明、唐岱、</w:t>
      </w:r>
      <w:r w:rsidR="00500C2A" w:rsidRPr="00B634B7">
        <w:rPr>
          <w:rFonts w:hint="eastAsia"/>
        </w:rPr>
        <w:t>涂涛田、肖汉森、</w:t>
      </w:r>
      <w:r w:rsidRPr="00B634B7">
        <w:rPr>
          <w:rFonts w:hint="eastAsia"/>
        </w:rPr>
        <w:t>王政、郭昊、张应、魏晶、唐文革。</w:t>
      </w:r>
    </w:p>
    <w:p w:rsidR="00321212" w:rsidRPr="00B634B7" w:rsidRDefault="00321212">
      <w:pPr>
        <w:pStyle w:val="affffe"/>
        <w:ind w:firstLine="420"/>
      </w:pPr>
    </w:p>
    <w:p w:rsidR="00321212" w:rsidRPr="00B634B7" w:rsidRDefault="00321212">
      <w:pPr>
        <w:pStyle w:val="affffe"/>
        <w:ind w:firstLine="420"/>
        <w:sectPr w:rsidR="00321212" w:rsidRPr="00B634B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321212" w:rsidRPr="00B634B7" w:rsidRDefault="00321212">
      <w:pPr>
        <w:spacing w:line="20" w:lineRule="exact"/>
        <w:jc w:val="center"/>
        <w:rPr>
          <w:rFonts w:ascii="黑体" w:eastAsia="黑体" w:hAnsi="黑体"/>
          <w:sz w:val="32"/>
          <w:szCs w:val="32"/>
        </w:rPr>
      </w:pPr>
      <w:bookmarkStart w:id="16" w:name="BookMark4"/>
      <w:bookmarkEnd w:id="15"/>
    </w:p>
    <w:p w:rsidR="00321212" w:rsidRPr="00B634B7" w:rsidRDefault="00321212">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DE9FE67766F147B08796895325F6F489"/>
        </w:placeholder>
      </w:sdtPr>
      <w:sdtEndPr/>
      <w:sdtContent>
        <w:p w:rsidR="00321212" w:rsidRPr="00B634B7" w:rsidRDefault="007C545D" w:rsidP="00500C2A">
          <w:pPr>
            <w:pStyle w:val="afffffffff1"/>
            <w:spacing w:beforeLines="100" w:before="312" w:afterLines="220" w:after="686"/>
          </w:pPr>
          <w:r w:rsidRPr="00B634B7">
            <w:rPr>
              <w:rFonts w:hint="eastAsia"/>
            </w:rPr>
            <w:t>学校食堂蚊虫综合防制技术规范</w:t>
          </w:r>
        </w:p>
      </w:sdtContent>
    </w:sdt>
    <w:p w:rsidR="00321212" w:rsidRPr="00B634B7" w:rsidRDefault="007C545D">
      <w:pPr>
        <w:pStyle w:val="affc"/>
        <w:spacing w:before="312" w:after="312"/>
      </w:pPr>
      <w:bookmarkStart w:id="18" w:name="_Toc17233333"/>
      <w:bookmarkStart w:id="19" w:name="_Toc26986771"/>
      <w:bookmarkStart w:id="20" w:name="_Toc26648465"/>
      <w:bookmarkStart w:id="21" w:name="_Toc24884218"/>
      <w:bookmarkStart w:id="22" w:name="_Toc17233325"/>
      <w:bookmarkStart w:id="23" w:name="_Toc26718930"/>
      <w:bookmarkStart w:id="24" w:name="_Toc97191423"/>
      <w:bookmarkStart w:id="25" w:name="_Toc26986530"/>
      <w:bookmarkStart w:id="26" w:name="_Toc24884211"/>
      <w:bookmarkEnd w:id="17"/>
      <w:r w:rsidRPr="00B634B7">
        <w:rPr>
          <w:rFonts w:hint="eastAsia"/>
        </w:rPr>
        <w:t>范围</w:t>
      </w:r>
      <w:bookmarkEnd w:id="18"/>
      <w:bookmarkEnd w:id="19"/>
      <w:bookmarkEnd w:id="20"/>
      <w:bookmarkEnd w:id="21"/>
      <w:bookmarkEnd w:id="22"/>
      <w:bookmarkEnd w:id="23"/>
      <w:bookmarkEnd w:id="24"/>
      <w:bookmarkEnd w:id="25"/>
      <w:bookmarkEnd w:id="26"/>
    </w:p>
    <w:p w:rsidR="00321212" w:rsidRPr="00B634B7" w:rsidRDefault="007C545D">
      <w:pPr>
        <w:pStyle w:val="affffe"/>
        <w:ind w:firstLine="420"/>
      </w:pPr>
      <w:bookmarkStart w:id="27" w:name="_Toc17233326"/>
      <w:bookmarkStart w:id="28" w:name="_Toc24884219"/>
      <w:bookmarkStart w:id="29" w:name="_Toc26648466"/>
      <w:bookmarkStart w:id="30" w:name="_Toc17233334"/>
      <w:bookmarkStart w:id="31" w:name="_Toc24884212"/>
      <w:r w:rsidRPr="00B634B7">
        <w:rPr>
          <w:rFonts w:hint="eastAsia"/>
        </w:rPr>
        <w:t>本文件规定了学校食堂蚊虫综合防制</w:t>
      </w:r>
      <w:r w:rsidR="00500C2A" w:rsidRPr="00B634B7">
        <w:rPr>
          <w:rFonts w:hint="eastAsia"/>
        </w:rPr>
        <w:t>的</w:t>
      </w:r>
      <w:r w:rsidRPr="00B634B7">
        <w:rPr>
          <w:rFonts w:hint="eastAsia"/>
        </w:rPr>
        <w:t>基本原则、管理要求、技术要求和效果评估。</w:t>
      </w:r>
    </w:p>
    <w:p w:rsidR="00321212" w:rsidRPr="00B634B7" w:rsidRDefault="007C545D">
      <w:pPr>
        <w:pStyle w:val="affffe"/>
        <w:ind w:firstLine="420"/>
      </w:pPr>
      <w:r w:rsidRPr="00B634B7">
        <w:rPr>
          <w:rFonts w:hint="eastAsia"/>
        </w:rPr>
        <w:t>本文件适用于学校食堂蚊虫的综合防制。</w:t>
      </w:r>
    </w:p>
    <w:p w:rsidR="00321212" w:rsidRPr="00B634B7" w:rsidRDefault="007C545D">
      <w:pPr>
        <w:pStyle w:val="affc"/>
        <w:spacing w:before="312" w:after="312"/>
      </w:pPr>
      <w:bookmarkStart w:id="32" w:name="_Toc97191424"/>
      <w:bookmarkStart w:id="33" w:name="_Toc26986772"/>
      <w:bookmarkStart w:id="34" w:name="_Toc26718931"/>
      <w:bookmarkStart w:id="35" w:name="_Toc26986531"/>
      <w:r w:rsidRPr="00B634B7">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50CBB6B07AD74F52AD9850A0F0DA44B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21212" w:rsidRPr="00B634B7" w:rsidRDefault="007C545D">
          <w:pPr>
            <w:pStyle w:val="affffe"/>
            <w:ind w:firstLine="420"/>
          </w:pPr>
          <w:r w:rsidRPr="00B634B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21212" w:rsidRPr="00B634B7" w:rsidRDefault="007C545D">
      <w:pPr>
        <w:pStyle w:val="affffe"/>
        <w:ind w:firstLine="420"/>
      </w:pPr>
      <w:r w:rsidRPr="00B634B7">
        <w:rPr>
          <w:rFonts w:hint="eastAsia"/>
        </w:rPr>
        <w:t>GB/T 31714  病媒生物化学防治技术指南  空间喷雾</w:t>
      </w:r>
    </w:p>
    <w:p w:rsidR="00321212" w:rsidRPr="00B634B7" w:rsidRDefault="007C545D">
      <w:pPr>
        <w:pStyle w:val="affffe"/>
        <w:ind w:firstLine="420"/>
      </w:pPr>
      <w:r w:rsidRPr="00B634B7">
        <w:rPr>
          <w:rFonts w:hint="eastAsia"/>
        </w:rPr>
        <w:t>GB/T 31715  病媒生物化学防治技术指南  滞留喷洒</w:t>
      </w:r>
    </w:p>
    <w:p w:rsidR="00321212" w:rsidRPr="00B634B7" w:rsidRDefault="007C545D">
      <w:pPr>
        <w:pStyle w:val="affc"/>
        <w:spacing w:before="312" w:after="312"/>
      </w:pPr>
      <w:bookmarkStart w:id="36" w:name="_Toc97191425"/>
      <w:r w:rsidRPr="00B634B7">
        <w:rPr>
          <w:rFonts w:hint="eastAsia"/>
          <w:szCs w:val="21"/>
        </w:rPr>
        <w:t>术语和定义</w:t>
      </w:r>
      <w:bookmarkEnd w:id="36"/>
    </w:p>
    <w:bookmarkStart w:id="37" w:name="_Toc26986532" w:displacedByCustomXml="next"/>
    <w:bookmarkEnd w:id="37" w:displacedByCustomXml="next"/>
    <w:sdt>
      <w:sdtPr>
        <w:id w:val="-1909835108"/>
        <w:placeholder>
          <w:docPart w:val="1E08285135EF40299B09EAD024E6EC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21212" w:rsidRPr="00B634B7" w:rsidRDefault="007C545D">
          <w:pPr>
            <w:pStyle w:val="affffe"/>
            <w:ind w:firstLine="420"/>
          </w:pPr>
          <w:r w:rsidRPr="00B634B7">
            <w:t>下列术语和定义适用于本文件。</w:t>
          </w:r>
        </w:p>
      </w:sdtContent>
    </w:sdt>
    <w:p w:rsidR="00321212" w:rsidRPr="00B634B7" w:rsidRDefault="007C545D">
      <w:pPr>
        <w:pStyle w:val="affffffffffd"/>
        <w:ind w:left="420" w:hangingChars="200" w:hanging="420"/>
        <w:rPr>
          <w:rFonts w:ascii="黑体" w:eastAsia="黑体" w:hAnsi="黑体"/>
        </w:rPr>
      </w:pPr>
      <w:r w:rsidRPr="00B634B7">
        <w:rPr>
          <w:rFonts w:ascii="黑体" w:eastAsia="黑体" w:hAnsi="黑体"/>
        </w:rPr>
        <w:br/>
      </w:r>
      <w:r w:rsidRPr="00B634B7">
        <w:rPr>
          <w:rFonts w:ascii="黑体" w:eastAsia="黑体" w:hAnsi="黑体" w:hint="eastAsia"/>
        </w:rPr>
        <w:t xml:space="preserve">学校食堂 </w:t>
      </w:r>
      <w:r w:rsidRPr="00B634B7">
        <w:rPr>
          <w:rFonts w:ascii="黑体" w:eastAsia="黑体" w:hAnsi="黑体"/>
        </w:rPr>
        <w:t>school canteen</w:t>
      </w:r>
    </w:p>
    <w:p w:rsidR="00321212" w:rsidRPr="00B634B7" w:rsidRDefault="007C545D">
      <w:pPr>
        <w:pStyle w:val="affffe"/>
        <w:ind w:firstLine="420"/>
      </w:pPr>
      <w:r w:rsidRPr="00B634B7">
        <w:rPr>
          <w:rFonts w:hint="eastAsia"/>
        </w:rPr>
        <w:t>设在各级各类学校内部，具有相对独立的原料存放、食品加工制作、食品供应等空间，直接为学生和教职工提供就餐服务的场所。</w:t>
      </w:r>
    </w:p>
    <w:p w:rsidR="00321212" w:rsidRPr="00B634B7" w:rsidRDefault="007C545D">
      <w:pPr>
        <w:pStyle w:val="affffffffffd"/>
        <w:ind w:left="420" w:hangingChars="200" w:hanging="420"/>
        <w:rPr>
          <w:rFonts w:ascii="黑体" w:eastAsia="黑体" w:hAnsi="黑体"/>
        </w:rPr>
      </w:pPr>
      <w:r w:rsidRPr="00B634B7">
        <w:rPr>
          <w:rFonts w:ascii="黑体" w:eastAsia="黑体" w:hAnsi="黑体"/>
        </w:rPr>
        <w:br/>
      </w:r>
      <w:r w:rsidRPr="00B634B7">
        <w:rPr>
          <w:rFonts w:ascii="黑体" w:eastAsia="黑体" w:hAnsi="黑体" w:hint="eastAsia"/>
        </w:rPr>
        <w:t xml:space="preserve">蚊虫 </w:t>
      </w:r>
      <w:r w:rsidRPr="00B634B7">
        <w:rPr>
          <w:rFonts w:ascii="黑体" w:eastAsia="黑体" w:hAnsi="黑体"/>
        </w:rPr>
        <w:t>mosquito</w:t>
      </w:r>
    </w:p>
    <w:p w:rsidR="00321212" w:rsidRPr="00B634B7" w:rsidRDefault="007C545D">
      <w:pPr>
        <w:pStyle w:val="affffe"/>
        <w:ind w:firstLine="420"/>
      </w:pPr>
      <w:r w:rsidRPr="00B634B7">
        <w:rPr>
          <w:rFonts w:hint="eastAsia"/>
        </w:rPr>
        <w:t>昆虫纲双翅目长角亚目蚊科种类。</w:t>
      </w:r>
    </w:p>
    <w:p w:rsidR="00321212" w:rsidRPr="00B634B7" w:rsidRDefault="007C545D">
      <w:pPr>
        <w:pStyle w:val="affffe"/>
        <w:ind w:firstLine="420"/>
      </w:pPr>
      <w:r w:rsidRPr="00B634B7">
        <w:rPr>
          <w:rFonts w:hint="eastAsia"/>
        </w:rPr>
        <w:t>[来源：GB/T 31721-2015，2.1.3]</w:t>
      </w:r>
    </w:p>
    <w:p w:rsidR="00321212" w:rsidRPr="00B634B7" w:rsidRDefault="007C545D">
      <w:pPr>
        <w:pStyle w:val="affffffffffd"/>
        <w:ind w:left="420" w:hangingChars="200" w:hanging="420"/>
        <w:rPr>
          <w:rFonts w:ascii="黑体" w:eastAsia="黑体" w:hAnsi="黑体"/>
        </w:rPr>
      </w:pPr>
      <w:r w:rsidRPr="00B634B7">
        <w:rPr>
          <w:rFonts w:ascii="黑体" w:eastAsia="黑体" w:hAnsi="黑体"/>
        </w:rPr>
        <w:br/>
      </w:r>
      <w:r w:rsidRPr="00B634B7">
        <w:rPr>
          <w:rFonts w:ascii="黑体" w:eastAsia="黑体" w:hAnsi="黑体" w:hint="eastAsia"/>
        </w:rPr>
        <w:t xml:space="preserve">防蚊设施 </w:t>
      </w:r>
      <w:r w:rsidRPr="00B634B7">
        <w:rPr>
          <w:rFonts w:ascii="黑体" w:eastAsia="黑体" w:hAnsi="黑体"/>
        </w:rPr>
        <w:t xml:space="preserve">mosquito </w:t>
      </w:r>
      <w:r w:rsidRPr="00B634B7">
        <w:rPr>
          <w:rFonts w:ascii="黑体" w:eastAsia="黑体" w:hAnsi="黑体" w:hint="eastAsia"/>
        </w:rPr>
        <w:t>proof</w:t>
      </w:r>
      <w:r w:rsidRPr="00B634B7">
        <w:rPr>
          <w:rFonts w:ascii="黑体" w:eastAsia="黑体" w:hAnsi="黑体"/>
        </w:rPr>
        <w:t xml:space="preserve"> facilities</w:t>
      </w:r>
    </w:p>
    <w:p w:rsidR="00321212" w:rsidRPr="00B634B7" w:rsidRDefault="007C545D">
      <w:pPr>
        <w:pStyle w:val="affffe"/>
        <w:ind w:firstLine="420"/>
      </w:pPr>
      <w:r w:rsidRPr="00B634B7">
        <w:rPr>
          <w:rFonts w:hint="eastAsia"/>
        </w:rPr>
        <w:t>预防蚊虫进入人群居住或活动的环境以及防止蚊虫孳生繁殖和人被叮咬或骚扰的特殊结构或装置，常见包括纱门、纱窗等。</w:t>
      </w:r>
    </w:p>
    <w:p w:rsidR="00321212" w:rsidRPr="00B634B7" w:rsidRDefault="007C545D">
      <w:pPr>
        <w:pStyle w:val="affffe"/>
        <w:ind w:firstLine="420"/>
      </w:pPr>
      <w:r w:rsidRPr="00B634B7">
        <w:rPr>
          <w:rFonts w:hint="eastAsia"/>
        </w:rPr>
        <w:t>[来源：GB/T 31721-2015，4.4.1，有修改]</w:t>
      </w:r>
    </w:p>
    <w:p w:rsidR="00321212" w:rsidRPr="00B634B7" w:rsidRDefault="007C545D">
      <w:pPr>
        <w:pStyle w:val="affffffffffd"/>
        <w:ind w:left="420" w:hangingChars="200" w:hanging="420"/>
        <w:rPr>
          <w:rFonts w:ascii="黑体" w:eastAsia="黑体" w:hAnsi="黑体"/>
        </w:rPr>
      </w:pPr>
      <w:r w:rsidRPr="00B634B7">
        <w:rPr>
          <w:rFonts w:ascii="黑体" w:eastAsia="黑体" w:hAnsi="黑体"/>
        </w:rPr>
        <w:br/>
      </w:r>
      <w:r w:rsidRPr="00B634B7">
        <w:rPr>
          <w:rFonts w:ascii="黑体" w:eastAsia="黑体" w:hAnsi="黑体" w:hint="eastAsia"/>
        </w:rPr>
        <w:t>蚊虫孳生地  mosquito breeding sites</w:t>
      </w:r>
    </w:p>
    <w:p w:rsidR="00321212" w:rsidRPr="00B634B7" w:rsidRDefault="007C545D">
      <w:pPr>
        <w:pStyle w:val="affffe"/>
        <w:ind w:firstLine="420"/>
      </w:pPr>
      <w:r w:rsidRPr="00B634B7">
        <w:rPr>
          <w:rFonts w:hint="eastAsia"/>
        </w:rPr>
        <w:t>适合蚊虫产卵和幼虫生长繁殖的场所。</w:t>
      </w:r>
    </w:p>
    <w:p w:rsidR="00321212" w:rsidRPr="00B634B7" w:rsidRDefault="007C545D">
      <w:pPr>
        <w:pStyle w:val="affc"/>
        <w:spacing w:before="312" w:after="312"/>
      </w:pPr>
      <w:r w:rsidRPr="00B634B7">
        <w:rPr>
          <w:rFonts w:hint="eastAsia"/>
        </w:rPr>
        <w:t>基本原则</w:t>
      </w:r>
    </w:p>
    <w:p w:rsidR="00321212" w:rsidRPr="00B634B7" w:rsidRDefault="007C545D">
      <w:pPr>
        <w:pStyle w:val="affffe"/>
        <w:ind w:firstLine="420"/>
      </w:pPr>
      <w:r w:rsidRPr="00B634B7">
        <w:rPr>
          <w:rFonts w:hint="eastAsia"/>
        </w:rPr>
        <w:t>坚持预防为主、环境安全、经济可行的原则，根据学校食堂的特点，因地制宜、因时制宜对学校食堂及其周边蚊虫采取环境、物理、化学、生物等防制措施，控制学校食堂蚊虫危害。</w:t>
      </w:r>
    </w:p>
    <w:p w:rsidR="00321212" w:rsidRPr="00B634B7" w:rsidRDefault="007C545D">
      <w:pPr>
        <w:pStyle w:val="affc"/>
        <w:spacing w:before="312" w:after="312"/>
      </w:pPr>
      <w:r w:rsidRPr="00B634B7">
        <w:rPr>
          <w:rFonts w:hint="eastAsia"/>
        </w:rPr>
        <w:lastRenderedPageBreak/>
        <w:t>管理要求</w:t>
      </w:r>
    </w:p>
    <w:p w:rsidR="00321212" w:rsidRPr="00B634B7" w:rsidRDefault="007C545D">
      <w:pPr>
        <w:pStyle w:val="affd"/>
        <w:spacing w:before="156" w:after="156"/>
      </w:pPr>
      <w:r w:rsidRPr="00B634B7">
        <w:rPr>
          <w:rFonts w:hint="eastAsia"/>
        </w:rPr>
        <w:t>侵害调查</w:t>
      </w:r>
    </w:p>
    <w:p w:rsidR="00321212" w:rsidRPr="00B634B7" w:rsidRDefault="007C545D">
      <w:pPr>
        <w:pStyle w:val="affe"/>
        <w:spacing w:before="156" w:after="156"/>
      </w:pPr>
      <w:r w:rsidRPr="00B634B7">
        <w:rPr>
          <w:rFonts w:hint="eastAsia"/>
        </w:rPr>
        <w:t>调查流程</w:t>
      </w:r>
    </w:p>
    <w:p w:rsidR="00321212" w:rsidRPr="00B634B7" w:rsidRDefault="007C545D">
      <w:pPr>
        <w:pStyle w:val="affffe"/>
        <w:ind w:firstLine="420"/>
      </w:pPr>
      <w:r w:rsidRPr="00B634B7">
        <w:rPr>
          <w:rFonts w:hint="eastAsia"/>
        </w:rPr>
        <w:t>实施蚊虫综合防制前，应实地调查食堂及周边环境状况，根据不同场所的功能特点和人群活动范围，结合蚊虫孳生习性，对重点区域、环境进行孳生地调查和密度调查，并对室内防蚊设施进行调查。</w:t>
      </w:r>
    </w:p>
    <w:p w:rsidR="00321212" w:rsidRPr="00B634B7" w:rsidRDefault="007C545D">
      <w:pPr>
        <w:pStyle w:val="affe"/>
        <w:spacing w:before="156" w:after="156"/>
      </w:pPr>
      <w:r w:rsidRPr="00B634B7">
        <w:rPr>
          <w:rFonts w:hint="eastAsia"/>
        </w:rPr>
        <w:t>孳生地调查</w:t>
      </w:r>
    </w:p>
    <w:p w:rsidR="00321212" w:rsidRPr="00B634B7" w:rsidRDefault="004A436E">
      <w:pPr>
        <w:pStyle w:val="affffe"/>
        <w:ind w:firstLine="420"/>
      </w:pPr>
      <w:r w:rsidRPr="00B634B7">
        <w:rPr>
          <w:rFonts w:hint="eastAsia"/>
        </w:rPr>
        <w:t>调查学校食堂及周边大中型水体和小型积水。大中型水体主要调查河、</w:t>
      </w:r>
      <w:r w:rsidR="007C545D" w:rsidRPr="00B634B7">
        <w:rPr>
          <w:rFonts w:hint="eastAsia"/>
        </w:rPr>
        <w:t>湖、</w:t>
      </w:r>
      <w:r w:rsidRPr="00B634B7">
        <w:rPr>
          <w:rFonts w:hint="eastAsia"/>
        </w:rPr>
        <w:t>沟渠和景观水池等；</w:t>
      </w:r>
      <w:r w:rsidR="007C545D" w:rsidRPr="00B634B7">
        <w:rPr>
          <w:rFonts w:hint="eastAsia"/>
        </w:rPr>
        <w:t>小型积水主要调查下水道、排水沟、雨水井、集水井、市政管网井、电梯井、车库地沟、蓄水池、消防水池、饮用水容器、废旧轮胎、闲置花盆（水缸、桶等）、竹筒树洞、水培植物容器、花盆托盘、泡菜坛沿</w:t>
      </w:r>
      <w:r w:rsidR="007923B0" w:rsidRPr="00B634B7">
        <w:rPr>
          <w:rFonts w:hint="eastAsia"/>
        </w:rPr>
        <w:t>等</w:t>
      </w:r>
      <w:r w:rsidR="007C545D" w:rsidRPr="00B634B7">
        <w:rPr>
          <w:rFonts w:hint="eastAsia"/>
        </w:rPr>
        <w:t>。</w:t>
      </w:r>
    </w:p>
    <w:p w:rsidR="00321212" w:rsidRPr="00B634B7" w:rsidRDefault="007C545D">
      <w:pPr>
        <w:pStyle w:val="affe"/>
        <w:spacing w:before="156" w:after="156"/>
      </w:pPr>
      <w:r w:rsidRPr="00B634B7">
        <w:rPr>
          <w:rFonts w:hint="eastAsia"/>
        </w:rPr>
        <w:t>密度调查</w:t>
      </w:r>
    </w:p>
    <w:p w:rsidR="00321212" w:rsidRPr="00B634B7" w:rsidRDefault="007C545D">
      <w:pPr>
        <w:pStyle w:val="affffe"/>
        <w:ind w:firstLine="420"/>
      </w:pPr>
      <w:r w:rsidRPr="00B634B7">
        <w:rPr>
          <w:rFonts w:hint="eastAsia"/>
        </w:rPr>
        <w:t>根据环境类型，选择适宜的方法监测学校食堂及周边蚊虫密度，小型积水蚊幼虫密度可采用路径法，大中型水体可采用勺捕法，成蚊可采用人诱停落法或二氧化碳诱蚊灯法。具体方法见附录A，记录表见附录B</w:t>
      </w:r>
      <w:r w:rsidR="007B3103" w:rsidRPr="00B634B7">
        <w:rPr>
          <w:rFonts w:hint="eastAsia"/>
        </w:rPr>
        <w:t>表B.1与表B.2</w:t>
      </w:r>
      <w:r w:rsidRPr="00B634B7">
        <w:rPr>
          <w:rFonts w:hint="eastAsia"/>
        </w:rPr>
        <w:t>。</w:t>
      </w:r>
    </w:p>
    <w:p w:rsidR="00321212" w:rsidRPr="00B634B7" w:rsidRDefault="007C545D">
      <w:pPr>
        <w:pStyle w:val="affe"/>
        <w:spacing w:before="156" w:after="156"/>
      </w:pPr>
      <w:r w:rsidRPr="00B634B7">
        <w:rPr>
          <w:rFonts w:hint="eastAsia"/>
        </w:rPr>
        <w:t>室内防蚊设施调查</w:t>
      </w:r>
    </w:p>
    <w:p w:rsidR="00321212" w:rsidRPr="00B634B7" w:rsidRDefault="007C545D">
      <w:pPr>
        <w:pStyle w:val="affffe"/>
        <w:ind w:firstLine="420"/>
      </w:pPr>
      <w:r w:rsidRPr="00B634B7">
        <w:rPr>
          <w:rFonts w:hint="eastAsia"/>
        </w:rPr>
        <w:t>调查学校食堂安装纱门纱窗等设施以及日常使用情况。</w:t>
      </w:r>
    </w:p>
    <w:p w:rsidR="00321212" w:rsidRPr="00B634B7" w:rsidRDefault="007C545D">
      <w:pPr>
        <w:pStyle w:val="affd"/>
        <w:spacing w:before="156" w:after="156"/>
      </w:pPr>
      <w:r w:rsidRPr="00B634B7">
        <w:rPr>
          <w:rFonts w:hint="eastAsia"/>
        </w:rPr>
        <w:t>危害评估</w:t>
      </w:r>
    </w:p>
    <w:p w:rsidR="00321212" w:rsidRPr="00B634B7" w:rsidRDefault="007C545D">
      <w:pPr>
        <w:pStyle w:val="affffe"/>
        <w:ind w:firstLine="420"/>
      </w:pPr>
      <w:r w:rsidRPr="00B634B7">
        <w:rPr>
          <w:rFonts w:hint="eastAsia"/>
        </w:rPr>
        <w:t>根据侵害调查结果判定学校食堂蚊虫危害程度，综合评估是否需要开展防制以及确定防制的重点区域。</w:t>
      </w:r>
    </w:p>
    <w:p w:rsidR="00321212" w:rsidRPr="00B634B7" w:rsidRDefault="007C545D">
      <w:pPr>
        <w:pStyle w:val="affd"/>
        <w:spacing w:before="156" w:after="156"/>
      </w:pPr>
      <w:r w:rsidRPr="00B634B7">
        <w:rPr>
          <w:rFonts w:hint="eastAsia"/>
        </w:rPr>
        <w:t>方案制定</w:t>
      </w:r>
    </w:p>
    <w:p w:rsidR="00321212" w:rsidRPr="00B634B7" w:rsidRDefault="007C545D">
      <w:pPr>
        <w:pStyle w:val="affffffffa"/>
      </w:pPr>
      <w:r w:rsidRPr="00B634B7">
        <w:rPr>
          <w:rFonts w:hint="eastAsia"/>
        </w:rPr>
        <w:t>根据危害评估结果制定综合防制方案。防制方案应包括但不限于以下内容：</w:t>
      </w:r>
    </w:p>
    <w:p w:rsidR="00321212" w:rsidRPr="00B634B7" w:rsidRDefault="007C545D">
      <w:pPr>
        <w:pStyle w:val="af5"/>
      </w:pPr>
      <w:r w:rsidRPr="00B634B7">
        <w:rPr>
          <w:rFonts w:hint="eastAsia"/>
        </w:rPr>
        <w:t>防制原则；</w:t>
      </w:r>
    </w:p>
    <w:p w:rsidR="00321212" w:rsidRPr="00B634B7" w:rsidRDefault="007C545D">
      <w:pPr>
        <w:pStyle w:val="af5"/>
      </w:pPr>
      <w:r w:rsidRPr="00B634B7">
        <w:rPr>
          <w:rFonts w:hint="eastAsia"/>
        </w:rPr>
        <w:t>防制目标；</w:t>
      </w:r>
    </w:p>
    <w:p w:rsidR="00321212" w:rsidRPr="00B634B7" w:rsidRDefault="007C545D">
      <w:pPr>
        <w:pStyle w:val="af5"/>
      </w:pPr>
      <w:r w:rsidRPr="00B634B7">
        <w:rPr>
          <w:rFonts w:hint="eastAsia"/>
        </w:rPr>
        <w:t>防制范围；</w:t>
      </w:r>
    </w:p>
    <w:p w:rsidR="00321212" w:rsidRPr="00B634B7" w:rsidRDefault="007C545D">
      <w:pPr>
        <w:pStyle w:val="af5"/>
      </w:pPr>
      <w:r w:rsidRPr="00B634B7">
        <w:rPr>
          <w:rFonts w:hint="eastAsia"/>
        </w:rPr>
        <w:t>环境治理；</w:t>
      </w:r>
    </w:p>
    <w:p w:rsidR="00321212" w:rsidRPr="00B634B7" w:rsidRDefault="007C545D">
      <w:pPr>
        <w:pStyle w:val="af5"/>
      </w:pPr>
      <w:r w:rsidRPr="00B634B7">
        <w:rPr>
          <w:rFonts w:hint="eastAsia"/>
        </w:rPr>
        <w:t>物理防治；</w:t>
      </w:r>
    </w:p>
    <w:p w:rsidR="00321212" w:rsidRPr="00B634B7" w:rsidRDefault="007C545D">
      <w:pPr>
        <w:pStyle w:val="af5"/>
      </w:pPr>
      <w:r w:rsidRPr="00B634B7">
        <w:rPr>
          <w:rFonts w:hint="eastAsia"/>
        </w:rPr>
        <w:t>化学防治；</w:t>
      </w:r>
    </w:p>
    <w:p w:rsidR="00321212" w:rsidRPr="00B634B7" w:rsidRDefault="007C545D">
      <w:pPr>
        <w:pStyle w:val="af5"/>
      </w:pPr>
      <w:r w:rsidRPr="00B634B7">
        <w:rPr>
          <w:rFonts w:hint="eastAsia"/>
        </w:rPr>
        <w:t>生物防治；</w:t>
      </w:r>
    </w:p>
    <w:p w:rsidR="00321212" w:rsidRPr="00B634B7" w:rsidRDefault="007C545D">
      <w:pPr>
        <w:pStyle w:val="af5"/>
      </w:pPr>
      <w:r w:rsidRPr="00B634B7">
        <w:rPr>
          <w:rFonts w:hint="eastAsia"/>
        </w:rPr>
        <w:t>检查监督计划；</w:t>
      </w:r>
    </w:p>
    <w:p w:rsidR="00321212" w:rsidRPr="00B634B7" w:rsidRDefault="007C545D">
      <w:pPr>
        <w:pStyle w:val="af5"/>
      </w:pPr>
      <w:r w:rsidRPr="00B634B7">
        <w:rPr>
          <w:rFonts w:hint="eastAsia"/>
        </w:rPr>
        <w:t>防制效果评价。</w:t>
      </w:r>
    </w:p>
    <w:p w:rsidR="00321212" w:rsidRPr="00B634B7" w:rsidRDefault="007C545D">
      <w:pPr>
        <w:pStyle w:val="affffffffa"/>
      </w:pPr>
      <w:r w:rsidRPr="00B634B7">
        <w:rPr>
          <w:rFonts w:hint="eastAsia"/>
        </w:rPr>
        <w:t>防制方案应明确各相关方的责任与义务。</w:t>
      </w:r>
    </w:p>
    <w:p w:rsidR="00321212" w:rsidRPr="00B634B7" w:rsidRDefault="007C545D">
      <w:pPr>
        <w:pStyle w:val="affd"/>
        <w:spacing w:before="156" w:after="156"/>
      </w:pPr>
      <w:r w:rsidRPr="00B634B7">
        <w:rPr>
          <w:rFonts w:hint="eastAsia"/>
        </w:rPr>
        <w:t>组织实施</w:t>
      </w:r>
    </w:p>
    <w:p w:rsidR="00321212" w:rsidRPr="00B634B7" w:rsidRDefault="007C545D">
      <w:pPr>
        <w:pStyle w:val="affffffffa"/>
      </w:pPr>
      <w:r w:rsidRPr="00B634B7">
        <w:rPr>
          <w:rFonts w:hint="eastAsia"/>
        </w:rPr>
        <w:t>建立由学校主要负责人为第一责任人，分管负责人为直接责任人，食堂负责人为具体责任人，相关职能部门负责人分工配合、各司其职的蚊虫综合防制机制。</w:t>
      </w:r>
    </w:p>
    <w:p w:rsidR="00321212" w:rsidRPr="00B634B7" w:rsidRDefault="007C545D">
      <w:pPr>
        <w:pStyle w:val="affffffffa"/>
      </w:pPr>
      <w:r w:rsidRPr="00B634B7">
        <w:rPr>
          <w:rFonts w:hint="eastAsia"/>
        </w:rPr>
        <w:t>蚊虫防制相关人员应接受蚊虫防制技术培训，重点掌握防制技术要点和操作流程，熟悉安全作</w:t>
      </w:r>
      <w:r w:rsidR="003444DD" w:rsidRPr="00B634B7">
        <w:rPr>
          <w:rFonts w:hint="eastAsia"/>
        </w:rPr>
        <w:lastRenderedPageBreak/>
        <w:t>业须知和</w:t>
      </w:r>
      <w:r w:rsidRPr="00B634B7">
        <w:rPr>
          <w:rFonts w:hint="eastAsia"/>
        </w:rPr>
        <w:t>应急处置</w:t>
      </w:r>
      <w:r w:rsidR="00735C8A" w:rsidRPr="00B634B7">
        <w:rPr>
          <w:rFonts w:hint="eastAsia"/>
        </w:rPr>
        <w:t>措施</w:t>
      </w:r>
      <w:r w:rsidRPr="00B634B7">
        <w:rPr>
          <w:rFonts w:hint="eastAsia"/>
        </w:rPr>
        <w:t>，明确各岗位职责与任务。</w:t>
      </w:r>
    </w:p>
    <w:p w:rsidR="00321212" w:rsidRPr="00B634B7" w:rsidRDefault="007C545D">
      <w:pPr>
        <w:pStyle w:val="affffffffa"/>
      </w:pPr>
      <w:r w:rsidRPr="00B634B7">
        <w:rPr>
          <w:rFonts w:hint="eastAsia"/>
        </w:rPr>
        <w:t>蚊虫防制操作人员严格按照防制方案规范作业，防制过程中规范记录每次作业执行情况</w:t>
      </w:r>
      <w:r w:rsidR="007B3103" w:rsidRPr="00B634B7">
        <w:rPr>
          <w:rFonts w:hint="eastAsia"/>
        </w:rPr>
        <w:t>，记录表见附录B表B.3</w:t>
      </w:r>
      <w:r w:rsidRPr="00B634B7">
        <w:rPr>
          <w:rFonts w:hint="eastAsia"/>
        </w:rPr>
        <w:t>。</w:t>
      </w:r>
    </w:p>
    <w:p w:rsidR="00321212" w:rsidRPr="00B634B7" w:rsidRDefault="007C545D">
      <w:pPr>
        <w:pStyle w:val="affffffffa"/>
      </w:pPr>
      <w:r w:rsidRPr="00B634B7">
        <w:rPr>
          <w:rFonts w:hint="eastAsia"/>
        </w:rPr>
        <w:t>学校相关职能部门应定期开展监督检查。</w:t>
      </w:r>
    </w:p>
    <w:p w:rsidR="00321212" w:rsidRPr="00B634B7" w:rsidRDefault="007923B0">
      <w:pPr>
        <w:pStyle w:val="affffffffa"/>
      </w:pPr>
      <w:r w:rsidRPr="00B634B7">
        <w:rPr>
          <w:rFonts w:hint="eastAsia"/>
        </w:rPr>
        <w:t>学校食堂</w:t>
      </w:r>
      <w:r w:rsidR="007C545D" w:rsidRPr="00B634B7">
        <w:rPr>
          <w:rFonts w:hint="eastAsia"/>
        </w:rPr>
        <w:t>在实施蚊虫防制工作后</w:t>
      </w:r>
      <w:r w:rsidRPr="00B634B7">
        <w:rPr>
          <w:rFonts w:hint="eastAsia"/>
        </w:rPr>
        <w:t>应</w:t>
      </w:r>
      <w:r w:rsidR="007C545D" w:rsidRPr="00B634B7">
        <w:rPr>
          <w:rFonts w:hint="eastAsia"/>
        </w:rPr>
        <w:t>及时</w:t>
      </w:r>
      <w:r w:rsidRPr="00B634B7">
        <w:rPr>
          <w:rFonts w:hint="eastAsia"/>
        </w:rPr>
        <w:t>组织</w:t>
      </w:r>
      <w:r w:rsidR="007C545D" w:rsidRPr="00B634B7">
        <w:rPr>
          <w:rFonts w:hint="eastAsia"/>
        </w:rPr>
        <w:t>对蚊虫防制效果进行评估，防制效果未达预期时应及时分析原因并重新实施防制工作。</w:t>
      </w:r>
    </w:p>
    <w:p w:rsidR="00321212" w:rsidRPr="00B634B7" w:rsidRDefault="007C545D">
      <w:pPr>
        <w:pStyle w:val="affffffffa"/>
      </w:pPr>
      <w:r w:rsidRPr="00B634B7">
        <w:rPr>
          <w:rFonts w:hint="eastAsia"/>
        </w:rPr>
        <w:t>学校应向教职员工和学生宣传蚊虫的危害和防蚊灭蚊相关知识。</w:t>
      </w:r>
    </w:p>
    <w:p w:rsidR="00321212" w:rsidRPr="00B634B7" w:rsidRDefault="007C545D">
      <w:pPr>
        <w:pStyle w:val="affc"/>
        <w:spacing w:before="312" w:after="312"/>
      </w:pPr>
      <w:r w:rsidRPr="00B634B7">
        <w:rPr>
          <w:rFonts w:hint="eastAsia"/>
        </w:rPr>
        <w:t>技术要求</w:t>
      </w:r>
    </w:p>
    <w:p w:rsidR="00321212" w:rsidRPr="00B634B7" w:rsidRDefault="007C545D">
      <w:pPr>
        <w:pStyle w:val="affd"/>
        <w:spacing w:before="156" w:after="156"/>
      </w:pPr>
      <w:r w:rsidRPr="00B634B7">
        <w:rPr>
          <w:rFonts w:hint="eastAsia"/>
        </w:rPr>
        <w:t>环境治理</w:t>
      </w:r>
    </w:p>
    <w:p w:rsidR="00321212" w:rsidRPr="00B634B7" w:rsidRDefault="007C545D">
      <w:pPr>
        <w:pStyle w:val="affe"/>
        <w:spacing w:before="156" w:after="156"/>
      </w:pPr>
      <w:r w:rsidRPr="00B634B7">
        <w:rPr>
          <w:rFonts w:hint="eastAsia"/>
        </w:rPr>
        <w:t>通用要求</w:t>
      </w:r>
    </w:p>
    <w:p w:rsidR="00321212" w:rsidRPr="00B634B7" w:rsidRDefault="007C545D">
      <w:pPr>
        <w:pStyle w:val="affffe"/>
        <w:ind w:firstLine="420"/>
      </w:pPr>
      <w:r w:rsidRPr="00B634B7">
        <w:rPr>
          <w:rFonts w:hint="eastAsia"/>
        </w:rPr>
        <w:t>加强环境卫生管理，保持环境干净整洁，清除卫生死角、暴露垃圾，消除或处理食堂及周边环境中各类蚊虫孳生环境。</w:t>
      </w:r>
    </w:p>
    <w:p w:rsidR="00321212" w:rsidRPr="00B634B7" w:rsidRDefault="007C545D">
      <w:pPr>
        <w:pStyle w:val="affe"/>
        <w:spacing w:before="156" w:after="156"/>
      </w:pPr>
      <w:r w:rsidRPr="00B634B7">
        <w:rPr>
          <w:rFonts w:hint="eastAsia"/>
        </w:rPr>
        <w:t>大中型水体</w:t>
      </w:r>
    </w:p>
    <w:p w:rsidR="00321212" w:rsidRPr="00B634B7" w:rsidRDefault="007923B0">
      <w:pPr>
        <w:pStyle w:val="affffe"/>
        <w:ind w:firstLine="420"/>
      </w:pPr>
      <w:r w:rsidRPr="00B634B7">
        <w:rPr>
          <w:rFonts w:hint="eastAsia"/>
        </w:rPr>
        <w:t>及时清理河、湖、沟渠和大中型景观水池内的</w:t>
      </w:r>
      <w:r w:rsidR="007C545D" w:rsidRPr="00B634B7">
        <w:rPr>
          <w:rFonts w:hint="eastAsia"/>
        </w:rPr>
        <w:t>杂物，控制岸边的水生和陆生植被，防止形成死水或回水区。</w:t>
      </w:r>
    </w:p>
    <w:p w:rsidR="00321212" w:rsidRPr="00B634B7" w:rsidRDefault="007C545D">
      <w:pPr>
        <w:pStyle w:val="affe"/>
        <w:spacing w:before="156" w:after="156"/>
      </w:pPr>
      <w:r w:rsidRPr="00B634B7">
        <w:rPr>
          <w:rFonts w:hint="eastAsia"/>
        </w:rPr>
        <w:t>小型景观水池</w:t>
      </w:r>
    </w:p>
    <w:p w:rsidR="00321212" w:rsidRPr="00B634B7" w:rsidRDefault="007C545D">
      <w:pPr>
        <w:pStyle w:val="affffe"/>
        <w:ind w:firstLine="420"/>
      </w:pPr>
      <w:r w:rsidRPr="00B634B7">
        <w:rPr>
          <w:rFonts w:hint="eastAsia"/>
        </w:rPr>
        <w:t>小型景观水池应每周换水，每月清洗水池底部。如已采取化学或生物防治措施，可无需清洗换水。</w:t>
      </w:r>
    </w:p>
    <w:p w:rsidR="00321212" w:rsidRPr="00B634B7" w:rsidRDefault="007C545D">
      <w:pPr>
        <w:pStyle w:val="affe"/>
        <w:spacing w:before="156" w:after="156"/>
      </w:pPr>
      <w:r w:rsidRPr="00B634B7">
        <w:rPr>
          <w:rFonts w:hint="eastAsia"/>
        </w:rPr>
        <w:t>各种坑洼积水</w:t>
      </w:r>
    </w:p>
    <w:p w:rsidR="00321212" w:rsidRPr="00B634B7" w:rsidRDefault="007C545D">
      <w:pPr>
        <w:pStyle w:val="affffe"/>
        <w:ind w:firstLine="420"/>
      </w:pPr>
      <w:r w:rsidRPr="00B634B7">
        <w:rPr>
          <w:rFonts w:hint="eastAsia"/>
        </w:rPr>
        <w:t>可采用有效的建筑结构材料修补填平各种因破损、凹陷导致的坑洼积水，无法修补填平的应设置导水槽，导水槽应定期疏通和清淤。</w:t>
      </w:r>
    </w:p>
    <w:p w:rsidR="00321212" w:rsidRPr="00B634B7" w:rsidRDefault="007C545D">
      <w:pPr>
        <w:pStyle w:val="affe"/>
        <w:spacing w:before="156" w:after="156"/>
      </w:pPr>
      <w:r w:rsidRPr="00B634B7">
        <w:rPr>
          <w:rFonts w:hint="eastAsia"/>
        </w:rPr>
        <w:t>下水道、排水沟、地沟</w:t>
      </w:r>
    </w:p>
    <w:p w:rsidR="00321212" w:rsidRPr="00B634B7" w:rsidRDefault="007C545D">
      <w:pPr>
        <w:pStyle w:val="affffe"/>
        <w:ind w:firstLine="420"/>
      </w:pPr>
      <w:r w:rsidRPr="00B634B7">
        <w:rPr>
          <w:rFonts w:hint="eastAsia"/>
        </w:rPr>
        <w:t>下水道、排水沟、地沟应保持畅通，不堵塞、不积水。</w:t>
      </w:r>
    </w:p>
    <w:p w:rsidR="00321212" w:rsidRPr="00B634B7" w:rsidRDefault="007C545D">
      <w:pPr>
        <w:pStyle w:val="affe"/>
        <w:spacing w:before="156" w:after="156"/>
      </w:pPr>
      <w:r w:rsidRPr="00B634B7">
        <w:rPr>
          <w:rFonts w:hint="eastAsia"/>
        </w:rPr>
        <w:t>雨水井、集水井、市政管网井、电梯井</w:t>
      </w:r>
    </w:p>
    <w:p w:rsidR="00321212" w:rsidRPr="00B634B7" w:rsidRDefault="007C545D">
      <w:pPr>
        <w:pStyle w:val="affffe"/>
        <w:ind w:firstLine="420"/>
      </w:pPr>
      <w:r w:rsidRPr="00B634B7">
        <w:rPr>
          <w:rFonts w:hint="eastAsia"/>
        </w:rPr>
        <w:t>应使用孔塞</w:t>
      </w:r>
      <w:r w:rsidR="00500C2A" w:rsidRPr="00B634B7">
        <w:rPr>
          <w:rFonts w:hint="eastAsia"/>
        </w:rPr>
        <w:t>封闭</w:t>
      </w:r>
      <w:r w:rsidRPr="00B634B7">
        <w:rPr>
          <w:rFonts w:hint="eastAsia"/>
        </w:rPr>
        <w:t>各类管道井盖，如破损或无法</w:t>
      </w:r>
      <w:r w:rsidR="00500C2A" w:rsidRPr="00B634B7">
        <w:rPr>
          <w:rFonts w:hint="eastAsia"/>
        </w:rPr>
        <w:t>封闭</w:t>
      </w:r>
      <w:r w:rsidRPr="00B634B7">
        <w:rPr>
          <w:rFonts w:hint="eastAsia"/>
        </w:rPr>
        <w:t>的，应及时修复并清理井内积水。</w:t>
      </w:r>
    </w:p>
    <w:p w:rsidR="00321212" w:rsidRPr="00B634B7" w:rsidRDefault="007C545D">
      <w:pPr>
        <w:pStyle w:val="affe"/>
        <w:spacing w:before="156" w:after="156"/>
      </w:pPr>
      <w:r w:rsidRPr="00B634B7">
        <w:rPr>
          <w:rFonts w:hint="eastAsia"/>
        </w:rPr>
        <w:t>功能性储水容器</w:t>
      </w:r>
    </w:p>
    <w:p w:rsidR="00321212" w:rsidRPr="00B634B7" w:rsidRDefault="007C545D">
      <w:pPr>
        <w:pStyle w:val="affffe"/>
        <w:ind w:firstLine="420"/>
      </w:pPr>
      <w:r w:rsidRPr="00B634B7">
        <w:rPr>
          <w:rFonts w:hint="eastAsia"/>
        </w:rPr>
        <w:t>蓄水池、消防水池、饮用水容器等功能性储水容器应加盖</w:t>
      </w:r>
      <w:r w:rsidR="0008238C" w:rsidRPr="00B634B7">
        <w:rPr>
          <w:rFonts w:hint="eastAsia"/>
        </w:rPr>
        <w:t>封闭</w:t>
      </w:r>
      <w:r w:rsidRPr="00B634B7">
        <w:rPr>
          <w:rFonts w:hint="eastAsia"/>
        </w:rPr>
        <w:t>。</w:t>
      </w:r>
    </w:p>
    <w:p w:rsidR="00321212" w:rsidRPr="00B634B7" w:rsidRDefault="007C545D">
      <w:pPr>
        <w:pStyle w:val="affe"/>
        <w:spacing w:before="156" w:after="156"/>
      </w:pPr>
      <w:r w:rsidRPr="00B634B7">
        <w:rPr>
          <w:rFonts w:hint="eastAsia"/>
        </w:rPr>
        <w:t>闲置容器</w:t>
      </w:r>
    </w:p>
    <w:p w:rsidR="00321212" w:rsidRPr="00B634B7" w:rsidRDefault="007C545D">
      <w:pPr>
        <w:pStyle w:val="affffe"/>
        <w:ind w:firstLine="420"/>
      </w:pPr>
      <w:r w:rsidRPr="00B634B7">
        <w:rPr>
          <w:rFonts w:hint="eastAsia"/>
        </w:rPr>
        <w:t>置于室外的闲置花盆、水缸、水桶等容器应逐一倾倒积水后倒置存放，避免积水。</w:t>
      </w:r>
    </w:p>
    <w:p w:rsidR="00321212" w:rsidRPr="00B634B7" w:rsidRDefault="007C545D">
      <w:pPr>
        <w:pStyle w:val="affe"/>
        <w:spacing w:before="156" w:after="156"/>
      </w:pPr>
      <w:r w:rsidRPr="00B634B7">
        <w:rPr>
          <w:rFonts w:hint="eastAsia"/>
        </w:rPr>
        <w:t>废旧轮胎</w:t>
      </w:r>
    </w:p>
    <w:p w:rsidR="00321212" w:rsidRPr="00B634B7" w:rsidRDefault="007C545D">
      <w:pPr>
        <w:pStyle w:val="affffe"/>
        <w:ind w:firstLine="420"/>
      </w:pPr>
      <w:r w:rsidRPr="00B634B7">
        <w:rPr>
          <w:rFonts w:hint="eastAsia"/>
        </w:rPr>
        <w:t>装饰或功能性设置的废旧轮胎，可在轮胎内圈填土，避免积水，或在轮胎底部打孔，使积水易于排出。不使用时置于室内，或在室外遮盖存放。</w:t>
      </w:r>
    </w:p>
    <w:p w:rsidR="00321212" w:rsidRPr="00B634B7" w:rsidRDefault="007C545D">
      <w:pPr>
        <w:pStyle w:val="affe"/>
        <w:spacing w:before="156" w:after="156"/>
      </w:pPr>
      <w:r w:rsidRPr="00B634B7">
        <w:rPr>
          <w:rFonts w:hint="eastAsia"/>
        </w:rPr>
        <w:lastRenderedPageBreak/>
        <w:t>水培植物容器、花盆托盘、泡菜坛沿</w:t>
      </w:r>
    </w:p>
    <w:p w:rsidR="00321212" w:rsidRPr="00B634B7" w:rsidRDefault="007C545D">
      <w:pPr>
        <w:pStyle w:val="affffe"/>
        <w:ind w:firstLine="420"/>
      </w:pPr>
      <w:r w:rsidRPr="00B634B7">
        <w:rPr>
          <w:rFonts w:hint="eastAsia"/>
        </w:rPr>
        <w:t>在蚊虫孳生繁殖的高峰期，水培植物容器应每</w:t>
      </w:r>
      <w:r w:rsidR="00500C2A" w:rsidRPr="00B634B7">
        <w:rPr>
          <w:rFonts w:hint="eastAsia"/>
        </w:rPr>
        <w:t xml:space="preserve"> </w:t>
      </w:r>
      <w:r w:rsidRPr="00B634B7">
        <w:rPr>
          <w:rFonts w:hint="eastAsia"/>
        </w:rPr>
        <w:t>2</w:t>
      </w:r>
      <w:r w:rsidR="00500C2A" w:rsidRPr="00B634B7">
        <w:rPr>
          <w:rFonts w:hint="eastAsia"/>
        </w:rPr>
        <w:t xml:space="preserve"> </w:t>
      </w:r>
      <w:r w:rsidR="007B3103" w:rsidRPr="00B634B7">
        <w:rPr>
          <w:rFonts w:hint="eastAsia"/>
        </w:rPr>
        <w:t>天</w:t>
      </w:r>
      <w:r w:rsidR="00500C2A" w:rsidRPr="00B634B7">
        <w:rPr>
          <w:rFonts w:hint="eastAsia"/>
        </w:rPr>
        <w:t xml:space="preserve"> </w:t>
      </w:r>
      <w:r w:rsidRPr="00B634B7">
        <w:rPr>
          <w:rFonts w:hint="eastAsia"/>
        </w:rPr>
        <w:t>～</w:t>
      </w:r>
      <w:r w:rsidR="00500C2A" w:rsidRPr="00B634B7">
        <w:rPr>
          <w:rFonts w:hint="eastAsia"/>
        </w:rPr>
        <w:t xml:space="preserve"> </w:t>
      </w:r>
      <w:r w:rsidRPr="00B634B7">
        <w:rPr>
          <w:rFonts w:hint="eastAsia"/>
        </w:rPr>
        <w:t>3</w:t>
      </w:r>
      <w:r w:rsidR="00500C2A" w:rsidRPr="00B634B7">
        <w:rPr>
          <w:rFonts w:hint="eastAsia"/>
        </w:rPr>
        <w:t xml:space="preserve"> </w:t>
      </w:r>
      <w:r w:rsidR="007B3103" w:rsidRPr="00B634B7">
        <w:rPr>
          <w:rFonts w:hint="eastAsia"/>
        </w:rPr>
        <w:t>天</w:t>
      </w:r>
      <w:r w:rsidR="00500C2A" w:rsidRPr="00B634B7">
        <w:rPr>
          <w:rFonts w:hint="eastAsia"/>
        </w:rPr>
        <w:t xml:space="preserve"> </w:t>
      </w:r>
      <w:r w:rsidRPr="00B634B7">
        <w:rPr>
          <w:rFonts w:hint="eastAsia"/>
        </w:rPr>
        <w:t>换水</w:t>
      </w:r>
      <w:r w:rsidR="00500C2A" w:rsidRPr="00B634B7">
        <w:rPr>
          <w:rFonts w:hint="eastAsia"/>
        </w:rPr>
        <w:t xml:space="preserve"> </w:t>
      </w:r>
      <w:r w:rsidRPr="00B634B7">
        <w:rPr>
          <w:rFonts w:hint="eastAsia"/>
        </w:rPr>
        <w:t>1</w:t>
      </w:r>
      <w:r w:rsidR="00500C2A" w:rsidRPr="00B634B7">
        <w:rPr>
          <w:rFonts w:hint="eastAsia"/>
        </w:rPr>
        <w:t xml:space="preserve"> </w:t>
      </w:r>
      <w:r w:rsidRPr="00B634B7">
        <w:rPr>
          <w:rFonts w:hint="eastAsia"/>
        </w:rPr>
        <w:t>次，并冲洗植物根部，彻底洗刷容器内壁；花盆托盘积水应及时清理；泡菜坛沿水应每</w:t>
      </w:r>
      <w:r w:rsidR="00500C2A" w:rsidRPr="00B634B7">
        <w:rPr>
          <w:rFonts w:hint="eastAsia"/>
        </w:rPr>
        <w:t xml:space="preserve"> </w:t>
      </w:r>
      <w:r w:rsidRPr="00B634B7">
        <w:rPr>
          <w:rFonts w:hint="eastAsia"/>
        </w:rPr>
        <w:t>2</w:t>
      </w:r>
      <w:r w:rsidR="00500C2A" w:rsidRPr="00B634B7">
        <w:rPr>
          <w:rFonts w:hint="eastAsia"/>
        </w:rPr>
        <w:t xml:space="preserve"> </w:t>
      </w:r>
      <w:r w:rsidR="007B3103" w:rsidRPr="00B634B7">
        <w:rPr>
          <w:rFonts w:hint="eastAsia"/>
        </w:rPr>
        <w:t>天</w:t>
      </w:r>
      <w:r w:rsidR="00500C2A" w:rsidRPr="00B634B7">
        <w:rPr>
          <w:rFonts w:hint="eastAsia"/>
        </w:rPr>
        <w:t xml:space="preserve"> </w:t>
      </w:r>
      <w:r w:rsidRPr="00B634B7">
        <w:rPr>
          <w:rFonts w:hint="eastAsia"/>
        </w:rPr>
        <w:t>～</w:t>
      </w:r>
      <w:r w:rsidR="00500C2A" w:rsidRPr="00B634B7">
        <w:rPr>
          <w:rFonts w:hint="eastAsia"/>
        </w:rPr>
        <w:t xml:space="preserve"> </w:t>
      </w:r>
      <w:r w:rsidRPr="00B634B7">
        <w:rPr>
          <w:rFonts w:hint="eastAsia"/>
        </w:rPr>
        <w:t>3</w:t>
      </w:r>
      <w:r w:rsidR="00500C2A" w:rsidRPr="00B634B7">
        <w:rPr>
          <w:rFonts w:hint="eastAsia"/>
        </w:rPr>
        <w:t xml:space="preserve"> </w:t>
      </w:r>
      <w:r w:rsidR="007B3103" w:rsidRPr="00B634B7">
        <w:rPr>
          <w:rFonts w:hint="eastAsia"/>
        </w:rPr>
        <w:t>天</w:t>
      </w:r>
      <w:r w:rsidR="00500C2A" w:rsidRPr="00B634B7">
        <w:rPr>
          <w:rFonts w:hint="eastAsia"/>
        </w:rPr>
        <w:t xml:space="preserve"> </w:t>
      </w:r>
      <w:r w:rsidRPr="00B634B7">
        <w:rPr>
          <w:rFonts w:hint="eastAsia"/>
        </w:rPr>
        <w:t>清洗换水</w:t>
      </w:r>
      <w:r w:rsidR="00500C2A" w:rsidRPr="00B634B7">
        <w:rPr>
          <w:rFonts w:hint="eastAsia"/>
        </w:rPr>
        <w:t xml:space="preserve"> </w:t>
      </w:r>
      <w:r w:rsidRPr="00B634B7">
        <w:rPr>
          <w:rFonts w:hint="eastAsia"/>
        </w:rPr>
        <w:t>1</w:t>
      </w:r>
      <w:r w:rsidR="00500C2A" w:rsidRPr="00B634B7">
        <w:rPr>
          <w:rFonts w:hint="eastAsia"/>
        </w:rPr>
        <w:t xml:space="preserve"> </w:t>
      </w:r>
      <w:r w:rsidRPr="00B634B7">
        <w:rPr>
          <w:rFonts w:hint="eastAsia"/>
        </w:rPr>
        <w:t>次。</w:t>
      </w:r>
    </w:p>
    <w:p w:rsidR="00321212" w:rsidRPr="00B634B7" w:rsidRDefault="007C545D">
      <w:pPr>
        <w:pStyle w:val="affe"/>
        <w:spacing w:before="156" w:after="156"/>
      </w:pPr>
      <w:r w:rsidRPr="00B634B7">
        <w:rPr>
          <w:rFonts w:hint="eastAsia"/>
        </w:rPr>
        <w:t>竹筒树洞</w:t>
      </w:r>
    </w:p>
    <w:p w:rsidR="00321212" w:rsidRPr="00B634B7" w:rsidRDefault="007C545D">
      <w:pPr>
        <w:pStyle w:val="affffe"/>
        <w:ind w:firstLine="420"/>
      </w:pPr>
      <w:r w:rsidRPr="00B634B7">
        <w:rPr>
          <w:rFonts w:hint="eastAsia"/>
        </w:rPr>
        <w:t>竹筒、树洞可用沙石等填塞，或采用其他有效方式使其不再积水。</w:t>
      </w:r>
    </w:p>
    <w:p w:rsidR="00321212" w:rsidRPr="00B634B7" w:rsidRDefault="007C545D">
      <w:pPr>
        <w:pStyle w:val="affe"/>
        <w:spacing w:before="156" w:after="156"/>
      </w:pPr>
      <w:r w:rsidRPr="00B634B7">
        <w:rPr>
          <w:rFonts w:hint="eastAsia"/>
        </w:rPr>
        <w:t>其它积水</w:t>
      </w:r>
    </w:p>
    <w:p w:rsidR="00321212" w:rsidRPr="00B634B7" w:rsidRDefault="007C545D">
      <w:pPr>
        <w:pStyle w:val="affffe"/>
        <w:ind w:firstLine="420"/>
      </w:pPr>
      <w:r w:rsidRPr="00B634B7">
        <w:rPr>
          <w:rFonts w:hint="eastAsia"/>
        </w:rPr>
        <w:t>绿化带内应及时清理暴露垃圾与枯枝败叶，芭蕉等阔叶类易积水植物采用打孔或引流，校园内垃圾桶应当加盖，避免积水。</w:t>
      </w:r>
    </w:p>
    <w:p w:rsidR="00321212" w:rsidRPr="00B634B7" w:rsidRDefault="007C545D">
      <w:pPr>
        <w:pStyle w:val="affd"/>
        <w:spacing w:before="156" w:after="156"/>
      </w:pPr>
      <w:r w:rsidRPr="00B634B7">
        <w:rPr>
          <w:rFonts w:hint="eastAsia"/>
        </w:rPr>
        <w:t>物理防治</w:t>
      </w:r>
    </w:p>
    <w:p w:rsidR="00321212" w:rsidRPr="00B634B7" w:rsidRDefault="007C545D">
      <w:pPr>
        <w:pStyle w:val="affe"/>
        <w:spacing w:before="156" w:after="156"/>
      </w:pPr>
      <w:r w:rsidRPr="00B634B7">
        <w:rPr>
          <w:rFonts w:hint="eastAsia"/>
        </w:rPr>
        <w:t>防蚊设施</w:t>
      </w:r>
    </w:p>
    <w:p w:rsidR="00321212" w:rsidRPr="00B634B7" w:rsidRDefault="007C545D">
      <w:pPr>
        <w:pStyle w:val="affffe"/>
        <w:ind w:firstLine="420"/>
      </w:pPr>
      <w:r w:rsidRPr="00B634B7">
        <w:rPr>
          <w:rFonts w:hint="eastAsia"/>
        </w:rPr>
        <w:t>食堂餐厅、厨房等区域应合理安装纱门纱窗等设施，阻止蚊虫在孳生繁殖季节</w:t>
      </w:r>
      <w:r w:rsidR="0008238C" w:rsidRPr="00B634B7">
        <w:rPr>
          <w:rFonts w:hint="eastAsia"/>
        </w:rPr>
        <w:t>侵入</w:t>
      </w:r>
      <w:r w:rsidRPr="00B634B7">
        <w:rPr>
          <w:rFonts w:hint="eastAsia"/>
        </w:rPr>
        <w:t>室内、骚扰吸血。纱门纱窗的网眼密度应不低于</w:t>
      </w:r>
      <w:r w:rsidR="00500C2A" w:rsidRPr="00B634B7">
        <w:rPr>
          <w:rFonts w:hint="eastAsia"/>
        </w:rPr>
        <w:t xml:space="preserve"> </w:t>
      </w:r>
      <w:r w:rsidRPr="00B634B7">
        <w:rPr>
          <w:rFonts w:hint="eastAsia"/>
        </w:rPr>
        <w:t>16</w:t>
      </w:r>
      <w:r w:rsidR="00500C2A" w:rsidRPr="00B634B7">
        <w:rPr>
          <w:rFonts w:hint="eastAsia"/>
        </w:rPr>
        <w:t xml:space="preserve"> </w:t>
      </w:r>
      <w:r w:rsidRPr="00B634B7">
        <w:rPr>
          <w:rFonts w:hint="eastAsia"/>
        </w:rPr>
        <w:t>目。</w:t>
      </w:r>
    </w:p>
    <w:p w:rsidR="00321212" w:rsidRPr="00B634B7" w:rsidRDefault="007C545D">
      <w:pPr>
        <w:pStyle w:val="affe"/>
        <w:spacing w:before="156" w:after="156"/>
      </w:pPr>
      <w:r w:rsidRPr="00B634B7">
        <w:rPr>
          <w:rFonts w:hint="eastAsia"/>
        </w:rPr>
        <w:t>灭蚊器械</w:t>
      </w:r>
    </w:p>
    <w:p w:rsidR="00321212" w:rsidRPr="00B634B7" w:rsidRDefault="007C545D">
      <w:pPr>
        <w:pStyle w:val="affffe"/>
        <w:ind w:firstLine="420"/>
      </w:pPr>
      <w:r w:rsidRPr="00B634B7">
        <w:rPr>
          <w:rFonts w:hint="eastAsia"/>
        </w:rPr>
        <w:t>室外可在食堂周边蚊虫活动频繁</w:t>
      </w:r>
      <w:r w:rsidR="0008238C" w:rsidRPr="00B634B7">
        <w:rPr>
          <w:rFonts w:hint="eastAsia"/>
        </w:rPr>
        <w:t>区域或场所，根据成蚊习性设置紫外光源诱蚊灯或二氧化碳捕蚊器对</w:t>
      </w:r>
      <w:r w:rsidRPr="00B634B7">
        <w:rPr>
          <w:rFonts w:hint="eastAsia"/>
        </w:rPr>
        <w:t>成蚊进行诱杀。室内可使用手持电蚊拍击打。</w:t>
      </w:r>
    </w:p>
    <w:p w:rsidR="00321212" w:rsidRPr="00B634B7" w:rsidRDefault="007C545D">
      <w:pPr>
        <w:pStyle w:val="affd"/>
        <w:spacing w:before="156" w:after="156"/>
      </w:pPr>
      <w:r w:rsidRPr="00B634B7">
        <w:rPr>
          <w:rFonts w:hint="eastAsia"/>
        </w:rPr>
        <w:t>化学防治</w:t>
      </w:r>
    </w:p>
    <w:p w:rsidR="00321212" w:rsidRPr="00B634B7" w:rsidRDefault="007C545D">
      <w:pPr>
        <w:pStyle w:val="affe"/>
        <w:spacing w:before="156" w:after="156"/>
      </w:pPr>
      <w:r w:rsidRPr="00B634B7">
        <w:rPr>
          <w:rFonts w:hint="eastAsia"/>
        </w:rPr>
        <w:t>灭蚊幼虫</w:t>
      </w:r>
    </w:p>
    <w:p w:rsidR="00321212" w:rsidRPr="00B634B7" w:rsidRDefault="007C545D">
      <w:pPr>
        <w:pStyle w:val="affffe"/>
        <w:ind w:firstLine="420"/>
      </w:pPr>
      <w:r w:rsidRPr="00B634B7">
        <w:rPr>
          <w:rFonts w:hint="eastAsia"/>
        </w:rPr>
        <w:t>电梯井、集水井等不能及时清除的积水或流速缓慢的雨水井、污水井、下水道、排水沟及盆栽水生植物容器等非饮用积水可投放化学灭蚊幼制剂，使用方法按照产品说明书执行，常用</w:t>
      </w:r>
      <w:r w:rsidR="006A62B6" w:rsidRPr="00B634B7">
        <w:rPr>
          <w:rFonts w:hint="eastAsia"/>
        </w:rPr>
        <w:t>灭蚊幼剂</w:t>
      </w:r>
      <w:r w:rsidRPr="00B634B7">
        <w:rPr>
          <w:rFonts w:hint="eastAsia"/>
        </w:rPr>
        <w:t>见附录C</w:t>
      </w:r>
      <w:r w:rsidR="007B3103" w:rsidRPr="00B634B7">
        <w:rPr>
          <w:rFonts w:hint="eastAsia"/>
        </w:rPr>
        <w:t>表C.1</w:t>
      </w:r>
      <w:r w:rsidRPr="00B634B7">
        <w:rPr>
          <w:rFonts w:hint="eastAsia"/>
        </w:rPr>
        <w:t>。如已投放生物制剂，可无需化学制剂。</w:t>
      </w:r>
    </w:p>
    <w:p w:rsidR="00321212" w:rsidRPr="00B634B7" w:rsidRDefault="007C545D">
      <w:pPr>
        <w:pStyle w:val="affe"/>
        <w:spacing w:before="156" w:after="156"/>
      </w:pPr>
      <w:r w:rsidRPr="00B634B7">
        <w:rPr>
          <w:rFonts w:hint="eastAsia"/>
        </w:rPr>
        <w:t>灭成蚊</w:t>
      </w:r>
    </w:p>
    <w:p w:rsidR="00321212" w:rsidRPr="00B634B7" w:rsidRDefault="007C545D">
      <w:pPr>
        <w:pStyle w:val="afff"/>
        <w:spacing w:before="156" w:after="156"/>
      </w:pPr>
      <w:r w:rsidRPr="00B634B7">
        <w:rPr>
          <w:rFonts w:hint="eastAsia"/>
        </w:rPr>
        <w:t>基本要求</w:t>
      </w:r>
    </w:p>
    <w:p w:rsidR="00321212" w:rsidRPr="00B634B7" w:rsidRDefault="007C545D">
      <w:pPr>
        <w:pStyle w:val="affffe"/>
        <w:ind w:firstLine="420"/>
      </w:pPr>
      <w:r w:rsidRPr="00B634B7">
        <w:rPr>
          <w:rFonts w:hint="eastAsia"/>
        </w:rPr>
        <w:t>蚊虫活动高峰季节，在确保食品和人员安全的前提下，可</w:t>
      </w:r>
      <w:r w:rsidR="0008238C" w:rsidRPr="00B634B7">
        <w:rPr>
          <w:rFonts w:hint="eastAsia"/>
        </w:rPr>
        <w:t>选用</w:t>
      </w:r>
      <w:r w:rsidRPr="00B634B7">
        <w:rPr>
          <w:rFonts w:hint="eastAsia"/>
        </w:rPr>
        <w:t>空间喷雾或滞留喷洒灭蚊，密度较高时采用空间喷雾辅以滞留喷洒灭蚊，密度较低时采用滞留喷洒灭蚊。</w:t>
      </w:r>
    </w:p>
    <w:p w:rsidR="00321212" w:rsidRPr="00B634B7" w:rsidRDefault="007C545D">
      <w:pPr>
        <w:pStyle w:val="afff"/>
        <w:spacing w:before="156" w:after="156"/>
      </w:pPr>
      <w:r w:rsidRPr="00B634B7">
        <w:rPr>
          <w:rFonts w:hint="eastAsia"/>
        </w:rPr>
        <w:t>空间喷雾</w:t>
      </w:r>
    </w:p>
    <w:p w:rsidR="00321212" w:rsidRPr="00B634B7" w:rsidRDefault="007C545D">
      <w:pPr>
        <w:pStyle w:val="afff0"/>
        <w:spacing w:before="156" w:after="156"/>
      </w:pPr>
      <w:r w:rsidRPr="00B634B7">
        <w:rPr>
          <w:rFonts w:hint="eastAsia"/>
        </w:rPr>
        <w:t>杀虫剂选择</w:t>
      </w:r>
    </w:p>
    <w:p w:rsidR="00321212" w:rsidRPr="00B634B7" w:rsidRDefault="007C545D">
      <w:pPr>
        <w:pStyle w:val="affffe"/>
        <w:ind w:firstLine="420"/>
      </w:pPr>
      <w:r w:rsidRPr="00B634B7">
        <w:rPr>
          <w:rFonts w:hint="eastAsia"/>
        </w:rPr>
        <w:t>可选用适用于超低容量喷雾的水乳剂、乳油，也可选用超低容量制剂或热雾剂，常用</w:t>
      </w:r>
      <w:r w:rsidR="006A62B6" w:rsidRPr="00B634B7">
        <w:rPr>
          <w:rFonts w:hint="eastAsia"/>
        </w:rPr>
        <w:t>杀虫剂</w:t>
      </w:r>
      <w:r w:rsidRPr="00B634B7">
        <w:rPr>
          <w:rFonts w:hint="eastAsia"/>
        </w:rPr>
        <w:t>见附录C</w:t>
      </w:r>
      <w:r w:rsidR="007B3103" w:rsidRPr="00B634B7">
        <w:rPr>
          <w:rFonts w:hint="eastAsia"/>
        </w:rPr>
        <w:t>表C.2</w:t>
      </w:r>
      <w:r w:rsidRPr="00B634B7">
        <w:rPr>
          <w:rFonts w:hint="eastAsia"/>
        </w:rPr>
        <w:t>。</w:t>
      </w:r>
    </w:p>
    <w:p w:rsidR="00321212" w:rsidRPr="00B634B7" w:rsidRDefault="007C545D">
      <w:pPr>
        <w:pStyle w:val="afff0"/>
        <w:spacing w:before="156" w:after="156"/>
      </w:pPr>
      <w:r w:rsidRPr="00B634B7">
        <w:rPr>
          <w:rFonts w:hint="eastAsia"/>
        </w:rPr>
        <w:t>器械选择</w:t>
      </w:r>
    </w:p>
    <w:p w:rsidR="00321212" w:rsidRPr="00B634B7" w:rsidRDefault="007C545D">
      <w:pPr>
        <w:pStyle w:val="affffe"/>
        <w:ind w:firstLine="420"/>
      </w:pPr>
      <w:r w:rsidRPr="00B634B7">
        <w:rPr>
          <w:rFonts w:hint="eastAsia"/>
        </w:rPr>
        <w:t>食堂周边空旷区域宜选用超低容量喷雾器，灌木丛、竹林和下水道等处宜选用烟雾机，注意安全。</w:t>
      </w:r>
    </w:p>
    <w:p w:rsidR="00321212" w:rsidRPr="00B634B7" w:rsidRDefault="007C545D">
      <w:pPr>
        <w:pStyle w:val="afff0"/>
        <w:spacing w:before="156" w:after="156"/>
      </w:pPr>
      <w:r w:rsidRPr="00B634B7">
        <w:rPr>
          <w:rFonts w:hint="eastAsia"/>
        </w:rPr>
        <w:t>施药技术</w:t>
      </w:r>
    </w:p>
    <w:p w:rsidR="00321212" w:rsidRPr="00B634B7" w:rsidRDefault="007C545D">
      <w:pPr>
        <w:pStyle w:val="affffe"/>
        <w:ind w:firstLine="420"/>
      </w:pPr>
      <w:r w:rsidRPr="00B634B7">
        <w:rPr>
          <w:rFonts w:hint="eastAsia"/>
        </w:rPr>
        <w:lastRenderedPageBreak/>
        <w:t>在成蚊活动高峰时间段，参照 GB/T</w:t>
      </w:r>
      <w:r w:rsidR="00486812" w:rsidRPr="00B634B7">
        <w:rPr>
          <w:rFonts w:hint="eastAsia"/>
        </w:rPr>
        <w:t xml:space="preserve"> </w:t>
      </w:r>
      <w:r w:rsidRPr="00B634B7">
        <w:rPr>
          <w:rFonts w:hint="eastAsia"/>
        </w:rPr>
        <w:t>31714</w:t>
      </w:r>
      <w:r w:rsidR="00486812" w:rsidRPr="00B634B7">
        <w:rPr>
          <w:rFonts w:hint="eastAsia"/>
        </w:rPr>
        <w:t xml:space="preserve"> </w:t>
      </w:r>
      <w:r w:rsidRPr="00B634B7">
        <w:rPr>
          <w:rFonts w:hint="eastAsia"/>
        </w:rPr>
        <w:t>在食堂周边空间区域或下水道内，按照产品说明书的使用浓度，超低容量喷雾器面向空中、喷头斜向上</w:t>
      </w:r>
      <w:r w:rsidR="00486812" w:rsidRPr="00B634B7">
        <w:rPr>
          <w:rFonts w:hint="eastAsia"/>
        </w:rPr>
        <w:t xml:space="preserve"> </w:t>
      </w:r>
      <w:r w:rsidRPr="00B634B7">
        <w:rPr>
          <w:rFonts w:hint="eastAsia"/>
        </w:rPr>
        <w:t>45°，烟雾机伸</w:t>
      </w:r>
      <w:r w:rsidR="00E20A98" w:rsidRPr="00B634B7">
        <w:rPr>
          <w:rFonts w:hint="eastAsia"/>
        </w:rPr>
        <w:t>入下水道口或植被茂密处、喷头略向下，实施空间喷雾快速杀灭成蚊，</w:t>
      </w:r>
      <w:r w:rsidRPr="00B634B7">
        <w:rPr>
          <w:rFonts w:hint="eastAsia"/>
        </w:rPr>
        <w:t>根据成蚊密度</w:t>
      </w:r>
      <w:r w:rsidR="00E20A98" w:rsidRPr="00B634B7">
        <w:rPr>
          <w:rFonts w:hint="eastAsia"/>
        </w:rPr>
        <w:t>情况确定空间喷雾灭蚊</w:t>
      </w:r>
      <w:r w:rsidRPr="00B634B7">
        <w:rPr>
          <w:rFonts w:hint="eastAsia"/>
        </w:rPr>
        <w:t>频次。如遇风速大于</w:t>
      </w:r>
      <w:r w:rsidR="00486812" w:rsidRPr="00B634B7">
        <w:rPr>
          <w:rFonts w:hint="eastAsia"/>
        </w:rPr>
        <w:t xml:space="preserve"> </w:t>
      </w:r>
      <w:r w:rsidRPr="00B634B7">
        <w:rPr>
          <w:rFonts w:hint="eastAsia"/>
        </w:rPr>
        <w:t>4</w:t>
      </w:r>
      <w:r w:rsidR="00486812" w:rsidRPr="00B634B7">
        <w:rPr>
          <w:rFonts w:hint="eastAsia"/>
        </w:rPr>
        <w:t xml:space="preserve"> </w:t>
      </w:r>
      <w:r w:rsidRPr="00B634B7">
        <w:rPr>
          <w:rFonts w:hint="eastAsia"/>
        </w:rPr>
        <w:t>m/s、暴晒或</w:t>
      </w:r>
      <w:r w:rsidR="004011C5" w:rsidRPr="00B634B7">
        <w:rPr>
          <w:rFonts w:hint="eastAsia"/>
        </w:rPr>
        <w:t>降雨</w:t>
      </w:r>
      <w:r w:rsidRPr="00B634B7">
        <w:rPr>
          <w:rFonts w:hint="eastAsia"/>
        </w:rPr>
        <w:t>应暂缓开展空间喷雾。</w:t>
      </w:r>
    </w:p>
    <w:p w:rsidR="00321212" w:rsidRPr="00B634B7" w:rsidRDefault="007C545D">
      <w:pPr>
        <w:pStyle w:val="afff"/>
        <w:spacing w:before="156" w:after="156"/>
      </w:pPr>
      <w:r w:rsidRPr="00B634B7">
        <w:rPr>
          <w:rFonts w:hint="eastAsia"/>
        </w:rPr>
        <w:t>滞留喷洒</w:t>
      </w:r>
    </w:p>
    <w:p w:rsidR="00321212" w:rsidRPr="00B634B7" w:rsidRDefault="007C545D">
      <w:pPr>
        <w:pStyle w:val="afff0"/>
        <w:spacing w:before="156" w:after="156"/>
      </w:pPr>
      <w:r w:rsidRPr="00B634B7">
        <w:rPr>
          <w:rFonts w:hint="eastAsia"/>
        </w:rPr>
        <w:t>杀虫剂选择</w:t>
      </w:r>
    </w:p>
    <w:p w:rsidR="00321212" w:rsidRPr="00B634B7" w:rsidRDefault="007C545D">
      <w:pPr>
        <w:pStyle w:val="affffe"/>
        <w:ind w:firstLine="420"/>
      </w:pPr>
      <w:r w:rsidRPr="00B634B7">
        <w:rPr>
          <w:rFonts w:hint="eastAsia"/>
        </w:rPr>
        <w:t>应符合以下要求，常用</w:t>
      </w:r>
      <w:r w:rsidR="006A62B6" w:rsidRPr="00B634B7">
        <w:rPr>
          <w:rFonts w:hint="eastAsia"/>
        </w:rPr>
        <w:t>杀虫剂</w:t>
      </w:r>
      <w:r w:rsidRPr="00B634B7">
        <w:rPr>
          <w:rFonts w:hint="eastAsia"/>
        </w:rPr>
        <w:t>见附录C</w:t>
      </w:r>
      <w:r w:rsidR="007B3103" w:rsidRPr="00B634B7">
        <w:rPr>
          <w:rFonts w:hint="eastAsia"/>
        </w:rPr>
        <w:t>表C.2</w:t>
      </w:r>
      <w:r w:rsidRPr="00B634B7">
        <w:rPr>
          <w:rFonts w:hint="eastAsia"/>
        </w:rPr>
        <w:t>：</w:t>
      </w:r>
    </w:p>
    <w:p w:rsidR="00321212" w:rsidRPr="00B634B7" w:rsidRDefault="007C545D">
      <w:pPr>
        <w:pStyle w:val="af5"/>
        <w:numPr>
          <w:ilvl w:val="0"/>
          <w:numId w:val="32"/>
        </w:numPr>
      </w:pPr>
      <w:r w:rsidRPr="00B634B7">
        <w:rPr>
          <w:rFonts w:hint="eastAsia"/>
        </w:rPr>
        <w:t>吸收性表面，如水泥面可选用可湿性粉剂；</w:t>
      </w:r>
    </w:p>
    <w:p w:rsidR="00321212" w:rsidRPr="00B634B7" w:rsidRDefault="007C545D">
      <w:pPr>
        <w:pStyle w:val="af5"/>
      </w:pPr>
      <w:r w:rsidRPr="00B634B7">
        <w:rPr>
          <w:rFonts w:hint="eastAsia"/>
        </w:rPr>
        <w:t>半吸收表面，如漆面、木质面可选用悬浮剂；</w:t>
      </w:r>
    </w:p>
    <w:p w:rsidR="00321212" w:rsidRPr="00B634B7" w:rsidRDefault="007C545D">
      <w:pPr>
        <w:pStyle w:val="af5"/>
      </w:pPr>
      <w:r w:rsidRPr="00B634B7">
        <w:rPr>
          <w:rFonts w:hint="eastAsia"/>
        </w:rPr>
        <w:t>不吸收表面，如玻璃面、大理石面可选用乳油；</w:t>
      </w:r>
    </w:p>
    <w:p w:rsidR="00321212" w:rsidRPr="00B634B7" w:rsidRDefault="007C545D">
      <w:pPr>
        <w:pStyle w:val="af5"/>
      </w:pPr>
      <w:r w:rsidRPr="00B634B7">
        <w:rPr>
          <w:rFonts w:hint="eastAsia"/>
        </w:rPr>
        <w:t>植物叶片，可选用微胶囊剂等。</w:t>
      </w:r>
    </w:p>
    <w:p w:rsidR="00321212" w:rsidRPr="00B634B7" w:rsidRDefault="007C545D">
      <w:pPr>
        <w:pStyle w:val="afff0"/>
        <w:spacing w:before="156" w:after="156"/>
      </w:pPr>
      <w:r w:rsidRPr="00B634B7">
        <w:rPr>
          <w:rFonts w:hint="eastAsia"/>
        </w:rPr>
        <w:t>器械选择</w:t>
      </w:r>
    </w:p>
    <w:p w:rsidR="00321212" w:rsidRPr="00B634B7" w:rsidRDefault="007C545D">
      <w:pPr>
        <w:pStyle w:val="affffe"/>
        <w:ind w:firstLine="420"/>
      </w:pPr>
      <w:r w:rsidRPr="00B634B7">
        <w:rPr>
          <w:rFonts w:hint="eastAsia"/>
        </w:rPr>
        <w:t>应选用手动、电动或机动的常量喷雾器。</w:t>
      </w:r>
    </w:p>
    <w:p w:rsidR="00321212" w:rsidRPr="00B634B7" w:rsidRDefault="007C545D">
      <w:pPr>
        <w:pStyle w:val="afff0"/>
        <w:spacing w:before="156" w:after="156"/>
      </w:pPr>
      <w:r w:rsidRPr="00B634B7">
        <w:rPr>
          <w:rFonts w:hint="eastAsia"/>
        </w:rPr>
        <w:t>施药技术</w:t>
      </w:r>
    </w:p>
    <w:p w:rsidR="00321212" w:rsidRPr="00B634B7" w:rsidRDefault="007C545D">
      <w:pPr>
        <w:pStyle w:val="affffe"/>
        <w:ind w:firstLine="420"/>
      </w:pPr>
      <w:r w:rsidRPr="00B634B7">
        <w:rPr>
          <w:rFonts w:hint="eastAsia"/>
        </w:rPr>
        <w:t>在成蚊活动高峰季节，参照</w:t>
      </w:r>
      <w:r w:rsidR="00486812" w:rsidRPr="00B634B7">
        <w:rPr>
          <w:rFonts w:hint="eastAsia"/>
        </w:rPr>
        <w:t xml:space="preserve"> </w:t>
      </w:r>
      <w:r w:rsidRPr="00B634B7">
        <w:rPr>
          <w:rFonts w:hint="eastAsia"/>
        </w:rPr>
        <w:t>GB/T 31715</w:t>
      </w:r>
      <w:r w:rsidR="00486812" w:rsidRPr="00B634B7">
        <w:rPr>
          <w:rFonts w:hint="eastAsia"/>
        </w:rPr>
        <w:t xml:space="preserve"> </w:t>
      </w:r>
      <w:r w:rsidRPr="00B634B7">
        <w:rPr>
          <w:rFonts w:hint="eastAsia"/>
        </w:rPr>
        <w:t>在食堂周边外环境蚊虫孳生栖息的灌木篱笆、灌木丛和竹林处绿植叶片背面，以及集水井周围、楼梯间、室内阴暗角落等处墙面，按照产品说明书的使用浓度和频次，将药液均匀喷洒在物体表面，实施滞留喷洒长效杀灭成蚊。如遇暴晒、</w:t>
      </w:r>
      <w:r w:rsidR="007D6E17" w:rsidRPr="00B634B7">
        <w:rPr>
          <w:rFonts w:hint="eastAsia"/>
        </w:rPr>
        <w:t>降雨</w:t>
      </w:r>
      <w:r w:rsidRPr="00B634B7">
        <w:rPr>
          <w:rFonts w:hint="eastAsia"/>
        </w:rPr>
        <w:t>等环境因素或冲洗、清扫等人为因素影响破坏药面，应在影响因素消除后及时再次开展滞留喷洒。</w:t>
      </w:r>
    </w:p>
    <w:p w:rsidR="00321212" w:rsidRPr="00B634B7" w:rsidRDefault="007C545D">
      <w:pPr>
        <w:pStyle w:val="affd"/>
        <w:spacing w:before="156" w:after="156"/>
      </w:pPr>
      <w:r w:rsidRPr="00B634B7">
        <w:rPr>
          <w:rFonts w:hint="eastAsia"/>
        </w:rPr>
        <w:t>生物防治</w:t>
      </w:r>
    </w:p>
    <w:p w:rsidR="00321212" w:rsidRPr="00B634B7" w:rsidRDefault="007C545D">
      <w:pPr>
        <w:pStyle w:val="affffe"/>
        <w:ind w:firstLine="420"/>
      </w:pPr>
      <w:r w:rsidRPr="00B634B7">
        <w:rPr>
          <w:rFonts w:hint="eastAsia"/>
        </w:rPr>
        <w:t>大中型水体或小型景观水池可放养鱼类进行防蚊，或投放昆虫生长调节剂、微生物灭蚊剂等生物制剂，使用方法按照产品说明书执行</w:t>
      </w:r>
      <w:r w:rsidR="00486812" w:rsidRPr="00B634B7">
        <w:rPr>
          <w:rFonts w:hint="eastAsia"/>
        </w:rPr>
        <w:t>，常用</w:t>
      </w:r>
      <w:r w:rsidR="006A62B6" w:rsidRPr="00B634B7">
        <w:rPr>
          <w:rFonts w:hint="eastAsia"/>
        </w:rPr>
        <w:t>灭蚊幼剂</w:t>
      </w:r>
      <w:r w:rsidR="00486812" w:rsidRPr="00B634B7">
        <w:rPr>
          <w:rFonts w:hint="eastAsia"/>
        </w:rPr>
        <w:t>见附录C</w:t>
      </w:r>
      <w:r w:rsidR="007B3103" w:rsidRPr="00B634B7">
        <w:rPr>
          <w:rFonts w:hint="eastAsia"/>
        </w:rPr>
        <w:t>表C.1</w:t>
      </w:r>
      <w:r w:rsidRPr="00B634B7">
        <w:rPr>
          <w:rFonts w:hint="eastAsia"/>
        </w:rPr>
        <w:t>。</w:t>
      </w:r>
    </w:p>
    <w:p w:rsidR="00321212" w:rsidRPr="00B634B7" w:rsidRDefault="007C545D">
      <w:pPr>
        <w:pStyle w:val="affd"/>
        <w:spacing w:before="156" w:after="156"/>
      </w:pPr>
      <w:r w:rsidRPr="00B634B7">
        <w:rPr>
          <w:rFonts w:hint="eastAsia"/>
        </w:rPr>
        <w:t>药物管理与防护要求</w:t>
      </w:r>
    </w:p>
    <w:p w:rsidR="00321212" w:rsidRPr="00B634B7" w:rsidRDefault="007C545D">
      <w:pPr>
        <w:pStyle w:val="affffffffa"/>
      </w:pPr>
      <w:r w:rsidRPr="00B634B7">
        <w:rPr>
          <w:rFonts w:hint="eastAsia"/>
        </w:rPr>
        <w:t>防制药物应具备农药生产许可证号、农药标准号和农药登记证号，登记种类为卫生杀虫剂，防治对象包含蚊虫。选择信息齐全、在有效期内且低毒、安全、高效的卫生杀虫剂，并按照说明书进行使用。</w:t>
      </w:r>
      <w:r w:rsidRPr="00B634B7">
        <w:rPr>
          <w:rFonts w:hAnsi="宋体" w:cs="宋体" w:hint="eastAsia"/>
        </w:rPr>
        <w:t>采购原始凭证和用药记录至少保留 2 年。</w:t>
      </w:r>
    </w:p>
    <w:p w:rsidR="00321212" w:rsidRPr="00B634B7" w:rsidRDefault="007C545D">
      <w:pPr>
        <w:pStyle w:val="affffffffa"/>
      </w:pPr>
      <w:r w:rsidRPr="00B634B7">
        <w:rPr>
          <w:rFonts w:hint="eastAsia"/>
        </w:rPr>
        <w:t>卫生杀虫剂宜按需购买，随用随买。临时存放应置于通风、阴凉、干燥、避光的专用库房，并利用货架分类、离墙、隔地摆放，不得存放在食堂区域范围内；库房应配备防火、防爆、防盗等安全措施，</w:t>
      </w:r>
      <w:r w:rsidR="00486812" w:rsidRPr="00B634B7">
        <w:rPr>
          <w:rFonts w:hint="eastAsia"/>
        </w:rPr>
        <w:t>有专人负责药物保管和出入库登记</w:t>
      </w:r>
      <w:r w:rsidRPr="00B634B7">
        <w:rPr>
          <w:rFonts w:hint="eastAsia"/>
        </w:rPr>
        <w:t>。</w:t>
      </w:r>
    </w:p>
    <w:p w:rsidR="00321212" w:rsidRPr="00B634B7" w:rsidRDefault="007C545D">
      <w:pPr>
        <w:pStyle w:val="affffffffa"/>
      </w:pPr>
      <w:r w:rsidRPr="00B634B7">
        <w:rPr>
          <w:rFonts w:hAnsi="宋体" w:cs="宋体" w:hint="eastAsia"/>
        </w:rPr>
        <w:t>应使用专用工具和容器稀释灭蚊药物</w:t>
      </w:r>
      <w:r w:rsidR="006A62B6" w:rsidRPr="00B634B7">
        <w:rPr>
          <w:rFonts w:hAnsi="宋体" w:cs="宋体" w:hint="eastAsia"/>
        </w:rPr>
        <w:t>，不应在河、湖、景观水池等处清洗配药容器和灭蚊器械</w:t>
      </w:r>
      <w:r w:rsidRPr="00B634B7">
        <w:rPr>
          <w:rFonts w:hAnsi="宋体" w:cs="宋体" w:hint="eastAsia"/>
        </w:rPr>
        <w:t>，清洗产生的含药污水应泼洒于室外草地或花圃等空旷地，不应直接倒入连接市政管网的下水道。</w:t>
      </w:r>
    </w:p>
    <w:p w:rsidR="00321212" w:rsidRPr="00B634B7" w:rsidRDefault="007C545D">
      <w:pPr>
        <w:pStyle w:val="affffffffa"/>
      </w:pPr>
      <w:r w:rsidRPr="00B634B7">
        <w:rPr>
          <w:rFonts w:hint="eastAsia"/>
        </w:rPr>
        <w:t>过期杀虫剂应集中按类分别存放，防止碰撞、挤压，并委托取得危险废弃物经营许可证的单位统一回收处理。使用后的卫生杀虫剂包装可作有害垃圾处理，不得随意丢弃。</w:t>
      </w:r>
    </w:p>
    <w:p w:rsidR="00321212" w:rsidRPr="00B634B7" w:rsidRDefault="007C545D">
      <w:pPr>
        <w:pStyle w:val="affffffffa"/>
      </w:pPr>
      <w:r w:rsidRPr="00B634B7">
        <w:rPr>
          <w:rFonts w:hint="eastAsia"/>
        </w:rPr>
        <w:t>不应使用同一作用机制的卫生杀虫剂同时处理蚊虫孳生地和控制成蚊，常用有机磷类卫生杀虫剂处理蚊虫孳生地，拟除虫菊酯类或氨基甲酸酯类卫生杀虫剂处理成蚊。</w:t>
      </w:r>
    </w:p>
    <w:p w:rsidR="00321212" w:rsidRPr="00B634B7" w:rsidRDefault="007C545D">
      <w:pPr>
        <w:pStyle w:val="affffffffa"/>
        <w:rPr>
          <w:rFonts w:hAnsi="宋体" w:cs="宋体"/>
        </w:rPr>
      </w:pPr>
      <w:r w:rsidRPr="00B634B7">
        <w:rPr>
          <w:rFonts w:hAnsi="宋体" w:cs="宋体" w:hint="eastAsia"/>
        </w:rPr>
        <w:t>防制</w:t>
      </w:r>
      <w:r w:rsidR="00E20A98" w:rsidRPr="00B634B7">
        <w:rPr>
          <w:rFonts w:hAnsi="宋体" w:cs="宋体" w:hint="eastAsia"/>
        </w:rPr>
        <w:t>前应事先通</w:t>
      </w:r>
      <w:r w:rsidRPr="00B634B7">
        <w:rPr>
          <w:rFonts w:hAnsi="宋体" w:cs="宋体" w:hint="eastAsia"/>
        </w:rPr>
        <w:t>知食堂从业人员将海鲜和观赏鱼类等转移至安全区域，覆盖因施药可能污染的食物及食物原材料</w:t>
      </w:r>
      <w:r w:rsidR="00DC162C" w:rsidRPr="00B634B7">
        <w:rPr>
          <w:rFonts w:hAnsi="宋体" w:cs="宋体" w:hint="eastAsia"/>
        </w:rPr>
        <w:t>，</w:t>
      </w:r>
      <w:r w:rsidR="00E20A98" w:rsidRPr="00B634B7">
        <w:rPr>
          <w:rFonts w:hAnsi="宋体" w:cs="宋体" w:hint="eastAsia"/>
        </w:rPr>
        <w:t>并</w:t>
      </w:r>
      <w:r w:rsidR="00486812" w:rsidRPr="00B634B7">
        <w:rPr>
          <w:rFonts w:hAnsi="宋体" w:cs="宋体" w:hint="eastAsia"/>
        </w:rPr>
        <w:t>及时</w:t>
      </w:r>
      <w:r w:rsidR="00E20A98" w:rsidRPr="00B634B7">
        <w:rPr>
          <w:rFonts w:hAnsi="宋体" w:cs="宋体" w:hint="eastAsia"/>
        </w:rPr>
        <w:t>撤离工作区域，</w:t>
      </w:r>
      <w:r w:rsidRPr="00B634B7">
        <w:rPr>
          <w:rFonts w:hAnsi="宋体" w:cs="宋体" w:hint="eastAsia"/>
        </w:rPr>
        <w:t>避免</w:t>
      </w:r>
      <w:r w:rsidR="007A0057" w:rsidRPr="00B634B7">
        <w:rPr>
          <w:rFonts w:hAnsi="宋体" w:cs="宋体" w:hint="eastAsia"/>
        </w:rPr>
        <w:t>人员中毒及</w:t>
      </w:r>
      <w:r w:rsidRPr="00B634B7">
        <w:rPr>
          <w:rFonts w:hAnsi="宋体" w:cs="宋体" w:hint="eastAsia"/>
        </w:rPr>
        <w:t>污染食品、食品接触面及食品包装材料。</w:t>
      </w:r>
      <w:r w:rsidR="00486812" w:rsidRPr="00B634B7">
        <w:rPr>
          <w:rFonts w:hAnsi="宋体" w:cs="宋体" w:hint="eastAsia"/>
        </w:rPr>
        <w:t>防制</w:t>
      </w:r>
      <w:r w:rsidRPr="00B634B7">
        <w:rPr>
          <w:rFonts w:hAnsi="宋体" w:cs="宋体" w:hint="eastAsia"/>
        </w:rPr>
        <w:t>后应</w:t>
      </w:r>
      <w:r w:rsidR="00486812" w:rsidRPr="00B634B7">
        <w:rPr>
          <w:rFonts w:hAnsi="宋体" w:cs="宋体" w:hint="eastAsia"/>
        </w:rPr>
        <w:t>通知食堂从业人员</w:t>
      </w:r>
      <w:r w:rsidRPr="00B634B7">
        <w:rPr>
          <w:rFonts w:hAnsi="宋体" w:cs="宋体" w:hint="eastAsia"/>
        </w:rPr>
        <w:t>对化学药物污染区域进行彻底清洁。</w:t>
      </w:r>
    </w:p>
    <w:p w:rsidR="00321212" w:rsidRPr="00B634B7" w:rsidRDefault="007C545D">
      <w:pPr>
        <w:pStyle w:val="affffffffa"/>
      </w:pPr>
      <w:r w:rsidRPr="00B634B7">
        <w:rPr>
          <w:rFonts w:hint="eastAsia"/>
        </w:rPr>
        <w:lastRenderedPageBreak/>
        <w:t>食堂内</w:t>
      </w:r>
      <w:r w:rsidR="007A0057" w:rsidRPr="00B634B7">
        <w:rPr>
          <w:rFonts w:hint="eastAsia"/>
        </w:rPr>
        <w:t>化学</w:t>
      </w:r>
      <w:r w:rsidRPr="00B634B7">
        <w:rPr>
          <w:rFonts w:hint="eastAsia"/>
        </w:rPr>
        <w:t>防治施工应在停止营业后进行。化学防治</w:t>
      </w:r>
      <w:r w:rsidR="00486812" w:rsidRPr="00B634B7">
        <w:rPr>
          <w:rFonts w:hint="eastAsia"/>
        </w:rPr>
        <w:t>完成</w:t>
      </w:r>
      <w:r w:rsidRPr="00B634B7">
        <w:rPr>
          <w:rFonts w:hint="eastAsia"/>
        </w:rPr>
        <w:t>2h后通风</w:t>
      </w:r>
      <w:r w:rsidR="00DC162C" w:rsidRPr="00B634B7">
        <w:rPr>
          <w:rFonts w:hint="eastAsia"/>
        </w:rPr>
        <w:t xml:space="preserve"> </w:t>
      </w:r>
      <w:r w:rsidRPr="00B634B7">
        <w:rPr>
          <w:rFonts w:hint="eastAsia"/>
        </w:rPr>
        <w:t>30</w:t>
      </w:r>
      <w:r w:rsidR="00DC162C" w:rsidRPr="00B634B7">
        <w:rPr>
          <w:rFonts w:hint="eastAsia"/>
        </w:rPr>
        <w:t xml:space="preserve"> </w:t>
      </w:r>
      <w:r w:rsidRPr="00B634B7">
        <w:rPr>
          <w:rFonts w:hint="eastAsia"/>
        </w:rPr>
        <w:t>min，施药区域清洁后可正常营业。</w:t>
      </w:r>
    </w:p>
    <w:p w:rsidR="00321212" w:rsidRPr="00B634B7" w:rsidRDefault="007C545D">
      <w:pPr>
        <w:pStyle w:val="affffffffa"/>
      </w:pPr>
      <w:r w:rsidRPr="00B634B7">
        <w:rPr>
          <w:rFonts w:hint="eastAsia"/>
        </w:rPr>
        <w:t>防制人员实施喷洒作业时应戴口罩、护目镜或防护面屏，身着工作服，戴橡胶手套。作业过程中禁止吸烟进食。药液溅到皮肤上时，应立即用肥皂或皮肤清洁剂与清水清洗被污染的皮肤。</w:t>
      </w:r>
    </w:p>
    <w:p w:rsidR="00321212" w:rsidRPr="00B634B7" w:rsidRDefault="007C545D">
      <w:pPr>
        <w:pStyle w:val="affc"/>
        <w:spacing w:before="312" w:after="312"/>
      </w:pPr>
      <w:r w:rsidRPr="00B634B7">
        <w:rPr>
          <w:rFonts w:hint="eastAsia"/>
        </w:rPr>
        <w:t>效果评估</w:t>
      </w:r>
    </w:p>
    <w:p w:rsidR="00321212" w:rsidRPr="00B634B7" w:rsidRDefault="007C545D">
      <w:pPr>
        <w:pStyle w:val="affd"/>
        <w:spacing w:before="156" w:after="156"/>
      </w:pPr>
      <w:r w:rsidRPr="00B634B7">
        <w:rPr>
          <w:rFonts w:hint="eastAsia"/>
        </w:rPr>
        <w:t>防制效果</w:t>
      </w:r>
    </w:p>
    <w:p w:rsidR="00321212" w:rsidRPr="00B634B7" w:rsidRDefault="007C545D">
      <w:pPr>
        <w:pStyle w:val="affffe"/>
        <w:ind w:firstLine="420"/>
      </w:pPr>
      <w:r w:rsidRPr="00B634B7">
        <w:rPr>
          <w:rFonts w:hint="eastAsia"/>
        </w:rPr>
        <w:t>采用相同的密度调查方法调查防制前后蚊虫密度变化情况，以密度下降率评价防制效果，当密度下降率 ≥ 80</w:t>
      </w:r>
      <w:r w:rsidR="00486812" w:rsidRPr="00B634B7">
        <w:rPr>
          <w:rFonts w:hint="eastAsia"/>
        </w:rPr>
        <w:t xml:space="preserve"> </w:t>
      </w:r>
      <w:r w:rsidRPr="00B634B7">
        <w:rPr>
          <w:rFonts w:hint="eastAsia"/>
        </w:rPr>
        <w:t>%</w:t>
      </w:r>
      <w:r w:rsidR="00486812" w:rsidRPr="00B634B7">
        <w:rPr>
          <w:rFonts w:hint="eastAsia"/>
        </w:rPr>
        <w:t xml:space="preserve"> </w:t>
      </w:r>
      <w:r w:rsidRPr="00B634B7">
        <w:rPr>
          <w:rFonts w:hint="eastAsia"/>
        </w:rPr>
        <w:t>时，说明防制效果明显。密度下降率计算式见（1）。</w:t>
      </w:r>
    </w:p>
    <w:p w:rsidR="00321212" w:rsidRPr="00B634B7" w:rsidRDefault="007C545D">
      <w:pPr>
        <w:pStyle w:val="affffffa"/>
        <w:ind w:leftChars="135" w:left="283"/>
      </w:pPr>
      <w:r w:rsidRPr="00B634B7">
        <w:tab/>
      </w:r>
      <m:oMath>
        <m:r>
          <w:rPr>
            <w:rFonts w:ascii="Cambria Math" w:hAnsi="Cambria Math" w:hint="eastAsia"/>
          </w:rPr>
          <m:t>P=</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b</m:t>
                </m:r>
              </m:sub>
            </m:sSub>
            <m:r>
              <w:rPr>
                <w:rFonts w:ascii="Cambria Math" w:eastAsia="微软雅黑" w:hAnsi="Cambria Math" w:cs="微软雅黑" w:hint="eastAsia"/>
              </w:rPr>
              <m:t>-</m:t>
            </m:r>
            <m:sSub>
              <m:sSubPr>
                <m:ctrlPr>
                  <w:rPr>
                    <w:rFonts w:ascii="Cambria Math" w:hAnsi="Cambria Math"/>
                    <w:i/>
                  </w:rPr>
                </m:ctrlPr>
              </m:sSubPr>
              <m:e>
                <m:r>
                  <w:rPr>
                    <w:rFonts w:ascii="Cambria Math" w:hAnsi="Cambria Math"/>
                  </w:rPr>
                  <m:t>D</m:t>
                </m:r>
              </m:e>
              <m:sub>
                <m:r>
                  <w:rPr>
                    <w:rFonts w:ascii="Cambria Math" w:hAnsi="Cambria Math"/>
                  </w:rPr>
                  <m:t>a</m:t>
                </m:r>
              </m:sub>
            </m:sSub>
          </m:num>
          <m:den>
            <m:sSub>
              <m:sSubPr>
                <m:ctrlPr>
                  <w:rPr>
                    <w:rFonts w:ascii="Cambria Math" w:hAnsi="Cambria Math"/>
                    <w:i/>
                  </w:rPr>
                </m:ctrlPr>
              </m:sSubPr>
              <m:e>
                <m:r>
                  <w:rPr>
                    <w:rFonts w:ascii="Cambria Math" w:hAnsi="Cambria Math"/>
                  </w:rPr>
                  <m:t>D</m:t>
                </m:r>
              </m:e>
              <m:sub>
                <m:r>
                  <w:rPr>
                    <w:rFonts w:ascii="Cambria Math" w:hAnsi="Cambria Math"/>
                  </w:rPr>
                  <m:t>b</m:t>
                </m:r>
              </m:sub>
            </m:sSub>
          </m:den>
        </m:f>
        <m:r>
          <w:rPr>
            <w:rFonts w:ascii="Cambria Math" w:hAnsi="Cambria Math" w:hint="eastAsia"/>
          </w:rPr>
          <m:t>×</m:t>
        </m:r>
        <m:r>
          <w:rPr>
            <w:rFonts w:ascii="Cambria Math" w:hAnsi="Cambria Math" w:hint="eastAsia"/>
          </w:rPr>
          <m:t>100%</m:t>
        </m:r>
      </m:oMath>
      <w:r w:rsidRPr="00B634B7">
        <w:rPr>
          <w:rFonts w:ascii="微软雅黑" w:eastAsia="微软雅黑" w:hAnsi="微软雅黑"/>
        </w:rPr>
        <w:tab/>
      </w:r>
      <w:r w:rsidRPr="00B634B7">
        <w:t>(</w:t>
      </w:r>
      <w:r w:rsidR="00A80957" w:rsidRPr="00B634B7">
        <w:fldChar w:fldCharType="begin"/>
      </w:r>
      <w:r w:rsidRPr="00B634B7">
        <w:instrText xml:space="preserve"> AUTONUM </w:instrText>
      </w:r>
      <w:r w:rsidR="00A80957" w:rsidRPr="00B634B7">
        <w:fldChar w:fldCharType="end"/>
      </w:r>
      <w:r w:rsidRPr="00B634B7">
        <w:t>)</w:t>
      </w:r>
    </w:p>
    <w:p w:rsidR="00321212" w:rsidRPr="00B634B7" w:rsidRDefault="007C545D">
      <w:pPr>
        <w:pStyle w:val="affffe"/>
        <w:ind w:firstLine="420"/>
      </w:pPr>
      <w:r w:rsidRPr="00B634B7">
        <w:rPr>
          <w:rFonts w:hint="eastAsia"/>
        </w:rPr>
        <w:t>式中：</w:t>
      </w:r>
    </w:p>
    <w:p w:rsidR="00321212" w:rsidRPr="00B634B7" w:rsidRDefault="007C545D">
      <w:pPr>
        <w:pStyle w:val="affffe"/>
        <w:ind w:firstLine="420"/>
      </w:pPr>
      <m:oMath>
        <m:r>
          <w:rPr>
            <w:rFonts w:ascii="Cambria Math" w:hAnsi="Cambria Math" w:hint="eastAsia"/>
          </w:rPr>
          <m:t>P</m:t>
        </m:r>
      </m:oMath>
      <w:r w:rsidRPr="00B634B7">
        <w:rPr>
          <w:rFonts w:hint="eastAsia"/>
        </w:rPr>
        <w:t xml:space="preserve"> ——密度下降率，%；</w:t>
      </w:r>
    </w:p>
    <w:p w:rsidR="00321212" w:rsidRPr="00B634B7" w:rsidRDefault="00467CD5">
      <w:pPr>
        <w:pStyle w:val="affffe"/>
        <w:ind w:firstLine="420"/>
      </w:pPr>
      <m:oMath>
        <m:sSub>
          <m:sSubPr>
            <m:ctrlPr>
              <w:rPr>
                <w:rFonts w:ascii="Cambria Math" w:hAnsi="Cambria Math"/>
                <w:i/>
              </w:rPr>
            </m:ctrlPr>
          </m:sSubPr>
          <m:e>
            <m:r>
              <w:rPr>
                <w:rFonts w:ascii="Cambria Math" w:hAnsi="Cambria Math"/>
              </w:rPr>
              <m:t>D</m:t>
            </m:r>
          </m:e>
          <m:sub>
            <m:r>
              <w:rPr>
                <w:rFonts w:ascii="Cambria Math" w:hAnsi="Cambria Math"/>
              </w:rPr>
              <m:t>b</m:t>
            </m:r>
          </m:sub>
        </m:sSub>
      </m:oMath>
      <w:r w:rsidR="007C545D" w:rsidRPr="00B634B7">
        <w:rPr>
          <w:rFonts w:hint="eastAsia"/>
        </w:rPr>
        <w:t>——防制前密度；</w:t>
      </w:r>
    </w:p>
    <w:p w:rsidR="00321212" w:rsidRPr="00B634B7" w:rsidRDefault="00467CD5">
      <w:pPr>
        <w:pStyle w:val="affffe"/>
        <w:ind w:firstLine="420"/>
      </w:pPr>
      <m:oMath>
        <m:sSub>
          <m:sSubPr>
            <m:ctrlPr>
              <w:rPr>
                <w:rFonts w:ascii="Cambria Math" w:hAnsi="Cambria Math"/>
                <w:i/>
              </w:rPr>
            </m:ctrlPr>
          </m:sSubPr>
          <m:e>
            <m:r>
              <w:rPr>
                <w:rFonts w:ascii="Cambria Math" w:hAnsi="Cambria Math"/>
              </w:rPr>
              <m:t>D</m:t>
            </m:r>
          </m:e>
          <m:sub>
            <m:r>
              <w:rPr>
                <w:rFonts w:ascii="Cambria Math" w:hAnsi="Cambria Math"/>
              </w:rPr>
              <m:t>a</m:t>
            </m:r>
          </m:sub>
        </m:sSub>
      </m:oMath>
      <w:r w:rsidR="007C545D" w:rsidRPr="00B634B7">
        <w:rPr>
          <w:rFonts w:hint="eastAsia"/>
        </w:rPr>
        <w:t>——防制后密度。</w:t>
      </w:r>
    </w:p>
    <w:p w:rsidR="00321212" w:rsidRPr="00B634B7" w:rsidRDefault="007C545D">
      <w:pPr>
        <w:pStyle w:val="affd"/>
        <w:spacing w:before="156" w:after="156"/>
      </w:pPr>
      <w:r w:rsidRPr="00B634B7">
        <w:rPr>
          <w:rFonts w:hint="eastAsia"/>
        </w:rPr>
        <w:t>密度控制</w:t>
      </w:r>
      <w:r w:rsidR="007A0057" w:rsidRPr="00B634B7">
        <w:rPr>
          <w:rFonts w:hint="eastAsia"/>
        </w:rPr>
        <w:t>要求</w:t>
      </w:r>
    </w:p>
    <w:p w:rsidR="00321212" w:rsidRPr="00B634B7" w:rsidRDefault="007C545D">
      <w:pPr>
        <w:pStyle w:val="affffffffa"/>
      </w:pPr>
      <w:r w:rsidRPr="00B634B7">
        <w:rPr>
          <w:rFonts w:hint="eastAsia"/>
        </w:rPr>
        <w:t>学校食堂及周边区域不得</w:t>
      </w:r>
      <w:r w:rsidR="00C337DA" w:rsidRPr="00B634B7">
        <w:rPr>
          <w:rFonts w:hint="eastAsia"/>
        </w:rPr>
        <w:t>发现存在蚊幼虫孳生</w:t>
      </w:r>
      <w:r w:rsidRPr="00B634B7">
        <w:rPr>
          <w:rFonts w:hint="eastAsia"/>
        </w:rPr>
        <w:t>的各类积水容器和各类坑洼积水。</w:t>
      </w:r>
    </w:p>
    <w:p w:rsidR="00305476" w:rsidRPr="00B634B7" w:rsidRDefault="00305476" w:rsidP="00305476">
      <w:pPr>
        <w:pStyle w:val="affffffffa"/>
      </w:pPr>
      <w:r w:rsidRPr="00B634B7">
        <w:rPr>
          <w:rFonts w:hint="eastAsia"/>
        </w:rPr>
        <w:t>大中型水体采样勺指数</w:t>
      </w:r>
      <w:r w:rsidR="00C337DA" w:rsidRPr="00B634B7">
        <w:rPr>
          <w:rFonts w:hint="eastAsia"/>
        </w:rPr>
        <w:t xml:space="preserve"> ≤ </w:t>
      </w:r>
      <w:r w:rsidRPr="00B634B7">
        <w:rPr>
          <w:rFonts w:hint="eastAsia"/>
        </w:rPr>
        <w:t>1</w:t>
      </w:r>
      <w:r w:rsidR="00486812" w:rsidRPr="00B634B7">
        <w:rPr>
          <w:rFonts w:hint="eastAsia"/>
        </w:rPr>
        <w:t xml:space="preserve"> </w:t>
      </w:r>
      <w:r w:rsidRPr="00B634B7">
        <w:rPr>
          <w:rFonts w:hint="eastAsia"/>
        </w:rPr>
        <w:t>%</w:t>
      </w:r>
      <w:r w:rsidR="00664D85" w:rsidRPr="00B634B7">
        <w:rPr>
          <w:rFonts w:hint="eastAsia"/>
        </w:rPr>
        <w:t>，</w:t>
      </w:r>
      <w:r w:rsidRPr="00B634B7">
        <w:rPr>
          <w:rFonts w:hint="eastAsia"/>
        </w:rPr>
        <w:t>平均每阳性勺少于</w:t>
      </w:r>
      <w:r w:rsidR="00486812" w:rsidRPr="00B634B7">
        <w:rPr>
          <w:rFonts w:hint="eastAsia"/>
        </w:rPr>
        <w:t xml:space="preserve"> </w:t>
      </w:r>
      <w:r w:rsidRPr="00B634B7">
        <w:rPr>
          <w:rFonts w:hint="eastAsia"/>
        </w:rPr>
        <w:t>3</w:t>
      </w:r>
      <w:r w:rsidR="00486812" w:rsidRPr="00B634B7">
        <w:rPr>
          <w:rFonts w:hint="eastAsia"/>
        </w:rPr>
        <w:t xml:space="preserve"> </w:t>
      </w:r>
      <w:r w:rsidR="00C337DA" w:rsidRPr="00B634B7">
        <w:rPr>
          <w:rFonts w:hint="eastAsia"/>
        </w:rPr>
        <w:t>只蚊</w:t>
      </w:r>
      <w:r w:rsidRPr="00B634B7">
        <w:rPr>
          <w:rFonts w:hint="eastAsia"/>
        </w:rPr>
        <w:t>幼虫</w:t>
      </w:r>
      <w:r w:rsidR="00C337DA" w:rsidRPr="00B634B7">
        <w:rPr>
          <w:rFonts w:hint="eastAsia"/>
        </w:rPr>
        <w:t>（蛹）</w:t>
      </w:r>
      <w:r w:rsidRPr="00B634B7">
        <w:rPr>
          <w:rFonts w:hint="eastAsia"/>
        </w:rPr>
        <w:t>。</w:t>
      </w:r>
    </w:p>
    <w:p w:rsidR="00305476" w:rsidRPr="00B634B7" w:rsidRDefault="00305476" w:rsidP="00305476">
      <w:pPr>
        <w:pStyle w:val="affffffffa"/>
      </w:pPr>
      <w:r w:rsidRPr="00B634B7">
        <w:rPr>
          <w:rFonts w:hint="eastAsia"/>
        </w:rPr>
        <w:t>外环境蚊虫停落指数</w:t>
      </w:r>
      <w:r w:rsidR="00C337DA" w:rsidRPr="00B634B7">
        <w:rPr>
          <w:rFonts w:hint="eastAsia"/>
        </w:rPr>
        <w:t xml:space="preserve"> ≤ </w:t>
      </w:r>
      <w:r w:rsidRPr="00B634B7">
        <w:rPr>
          <w:rFonts w:hint="eastAsia"/>
        </w:rPr>
        <w:t>0.5。</w:t>
      </w:r>
    </w:p>
    <w:p w:rsidR="00305476" w:rsidRPr="00B634B7" w:rsidRDefault="00305476" w:rsidP="00305476">
      <w:pPr>
        <w:pStyle w:val="affffffffa"/>
        <w:sectPr w:rsidR="00305476" w:rsidRPr="00B634B7">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p>
    <w:p w:rsidR="00321212" w:rsidRPr="00B634B7" w:rsidRDefault="00321212">
      <w:pPr>
        <w:pStyle w:val="af8"/>
        <w:rPr>
          <w:vanish w:val="0"/>
        </w:rPr>
      </w:pPr>
      <w:bookmarkStart w:id="38" w:name="BookMark5"/>
      <w:bookmarkEnd w:id="16"/>
    </w:p>
    <w:p w:rsidR="00321212" w:rsidRPr="00B634B7" w:rsidRDefault="00321212">
      <w:pPr>
        <w:pStyle w:val="afe"/>
        <w:rPr>
          <w:vanish w:val="0"/>
        </w:rPr>
      </w:pPr>
    </w:p>
    <w:p w:rsidR="00321212" w:rsidRPr="00B634B7" w:rsidRDefault="007C545D">
      <w:pPr>
        <w:pStyle w:val="aff3"/>
        <w:spacing w:after="156"/>
      </w:pPr>
      <w:r w:rsidRPr="00B634B7">
        <w:br/>
      </w:r>
      <w:r w:rsidRPr="00B634B7">
        <w:rPr>
          <w:rFonts w:hint="eastAsia"/>
        </w:rPr>
        <w:t>（规范性）</w:t>
      </w:r>
      <w:r w:rsidRPr="00B634B7">
        <w:br/>
      </w:r>
      <w:r w:rsidRPr="00B634B7">
        <w:rPr>
          <w:rFonts w:hint="eastAsia"/>
        </w:rPr>
        <w:t>常用蚊虫密度监测方法</w:t>
      </w:r>
    </w:p>
    <w:p w:rsidR="00321212" w:rsidRPr="00B634B7" w:rsidRDefault="007C545D">
      <w:pPr>
        <w:pStyle w:val="aff4"/>
        <w:spacing w:before="156" w:after="156"/>
      </w:pPr>
      <w:r w:rsidRPr="00B634B7">
        <w:rPr>
          <w:rFonts w:hint="eastAsia"/>
        </w:rPr>
        <w:t>路径法</w:t>
      </w:r>
    </w:p>
    <w:p w:rsidR="00321212" w:rsidRPr="00B634B7" w:rsidRDefault="007C545D">
      <w:pPr>
        <w:pStyle w:val="aff5"/>
        <w:spacing w:before="156" w:after="156"/>
      </w:pPr>
      <w:r w:rsidRPr="00B634B7">
        <w:rPr>
          <w:rFonts w:hint="eastAsia"/>
        </w:rPr>
        <w:t>适用范围</w:t>
      </w:r>
    </w:p>
    <w:p w:rsidR="00321212" w:rsidRPr="00B634B7" w:rsidRDefault="007C545D">
      <w:pPr>
        <w:pStyle w:val="affffe"/>
        <w:ind w:firstLine="420"/>
      </w:pPr>
      <w:r w:rsidRPr="00B634B7">
        <w:rPr>
          <w:rFonts w:hint="eastAsia"/>
        </w:rPr>
        <w:t>适用于小型积水中蚊虫幼虫（蛹）的监测。</w:t>
      </w:r>
    </w:p>
    <w:p w:rsidR="00321212" w:rsidRPr="00B634B7" w:rsidRDefault="007C545D">
      <w:pPr>
        <w:pStyle w:val="aff5"/>
        <w:spacing w:before="156" w:after="156"/>
      </w:pPr>
      <w:r w:rsidRPr="00B634B7">
        <w:rPr>
          <w:rFonts w:hint="eastAsia"/>
        </w:rPr>
        <w:t>器具</w:t>
      </w:r>
    </w:p>
    <w:p w:rsidR="00321212" w:rsidRPr="00B634B7" w:rsidRDefault="007C545D">
      <w:pPr>
        <w:pStyle w:val="affffe"/>
        <w:ind w:firstLine="420"/>
      </w:pPr>
      <w:r w:rsidRPr="00B634B7">
        <w:rPr>
          <w:rFonts w:hint="eastAsia"/>
        </w:rPr>
        <w:t>计步器。</w:t>
      </w:r>
    </w:p>
    <w:p w:rsidR="00321212" w:rsidRPr="00B634B7" w:rsidRDefault="007C545D">
      <w:pPr>
        <w:pStyle w:val="aff5"/>
        <w:spacing w:before="156" w:after="156"/>
      </w:pPr>
      <w:r w:rsidRPr="00B634B7">
        <w:rPr>
          <w:rFonts w:hint="eastAsia"/>
        </w:rPr>
        <w:t>操作步骤</w:t>
      </w:r>
    </w:p>
    <w:p w:rsidR="00321212" w:rsidRPr="00B634B7" w:rsidRDefault="007C545D">
      <w:pPr>
        <w:pStyle w:val="affffe"/>
        <w:ind w:firstLine="420"/>
      </w:pPr>
      <w:r w:rsidRPr="00B634B7">
        <w:rPr>
          <w:rFonts w:hint="eastAsia"/>
        </w:rPr>
        <w:t>依监测人的步幅设定好计步参数，随身携带计步器等，沿监测路径以均匀步幅前进，并记录沿途发现幼虫（蛹）阳性容器数和小型积水处数，结束后记录路径长度。</w:t>
      </w:r>
    </w:p>
    <w:p w:rsidR="00321212" w:rsidRPr="00B634B7" w:rsidRDefault="007C545D">
      <w:pPr>
        <w:pStyle w:val="aff5"/>
        <w:spacing w:before="156" w:after="156"/>
      </w:pPr>
      <w:r w:rsidRPr="00B634B7">
        <w:rPr>
          <w:rFonts w:hint="eastAsia"/>
        </w:rPr>
        <w:t>密度计算</w:t>
      </w:r>
    </w:p>
    <w:p w:rsidR="00321212" w:rsidRPr="00B634B7" w:rsidRDefault="007C545D">
      <w:pPr>
        <w:pStyle w:val="affffe"/>
        <w:ind w:firstLine="420"/>
      </w:pPr>
      <w:r w:rsidRPr="00B634B7">
        <w:rPr>
          <w:rFonts w:hint="eastAsia"/>
        </w:rPr>
        <w:t>密度计算见式（</w:t>
      </w:r>
      <w:r w:rsidRPr="00B634B7">
        <w:t>A.1</w:t>
      </w:r>
      <w:r w:rsidRPr="00B634B7">
        <w:rPr>
          <w:rFonts w:hint="eastAsia"/>
        </w:rPr>
        <w:t>）。</w:t>
      </w:r>
    </w:p>
    <w:p w:rsidR="00321212" w:rsidRPr="00B634B7" w:rsidRDefault="007C545D">
      <w:pPr>
        <w:pStyle w:val="affffffa"/>
      </w:pPr>
      <w:r w:rsidRPr="00B634B7">
        <w:tab/>
      </w:r>
      <m:oMath>
        <m:r>
          <w:rPr>
            <w:rFonts w:ascii="Cambria Math" w:hAnsi="Cambria Math"/>
          </w:rPr>
          <m:t>D</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hint="eastAsia"/>
                  </w:rPr>
                  <m:t>N</m:t>
                </m:r>
              </m:e>
              <m:sub>
                <m:r>
                  <w:rPr>
                    <w:rFonts w:ascii="Cambria Math" w:hAnsi="Cambria Math"/>
                  </w:rPr>
                  <m:t>p</m:t>
                </m:r>
              </m:sub>
            </m:sSub>
          </m:num>
          <m:den>
            <m:sSub>
              <m:sSubPr>
                <m:ctrlPr>
                  <w:rPr>
                    <w:rFonts w:ascii="Cambria Math" w:hAnsi="Cambria Math"/>
                  </w:rPr>
                </m:ctrlPr>
              </m:sSubPr>
              <m:e>
                <m:r>
                  <w:rPr>
                    <w:rFonts w:ascii="Cambria Math" w:hAnsi="Cambria Math" w:hint="eastAsia"/>
                  </w:rPr>
                  <m:t>N</m:t>
                </m:r>
              </m:e>
              <m:sub>
                <m:r>
                  <w:rPr>
                    <w:rFonts w:ascii="Cambria Math" w:hAnsi="Cambria Math"/>
                  </w:rPr>
                  <m:t>k</m:t>
                </m:r>
              </m:sub>
            </m:sSub>
          </m:den>
        </m:f>
      </m:oMath>
      <w:r w:rsidRPr="00B634B7">
        <w:rPr>
          <w:rFonts w:ascii="微软雅黑" w:eastAsia="微软雅黑" w:hAnsi="微软雅黑"/>
        </w:rPr>
        <w:tab/>
      </w:r>
      <w:r w:rsidRPr="00B634B7">
        <w:t>(A.</w:t>
      </w:r>
      <w:r w:rsidR="00A80957" w:rsidRPr="00B634B7">
        <w:fldChar w:fldCharType="begin"/>
      </w:r>
      <w:r w:rsidR="00620F42" w:rsidRPr="00B634B7">
        <w:instrText xml:space="preserve"> seq fulu_equation_133528732260220904 </w:instrText>
      </w:r>
      <w:r w:rsidR="00A80957" w:rsidRPr="00B634B7">
        <w:fldChar w:fldCharType="separate"/>
      </w:r>
      <w:r w:rsidR="004D2616" w:rsidRPr="00B634B7">
        <w:rPr>
          <w:noProof/>
        </w:rPr>
        <w:t>1</w:t>
      </w:r>
      <w:r w:rsidR="00A80957" w:rsidRPr="00B634B7">
        <w:rPr>
          <w:noProof/>
        </w:rPr>
        <w:fldChar w:fldCharType="end"/>
      </w:r>
      <w:r w:rsidRPr="00B634B7">
        <w:t>)</w:t>
      </w:r>
    </w:p>
    <w:p w:rsidR="00321212" w:rsidRPr="00B634B7" w:rsidRDefault="007C545D">
      <w:pPr>
        <w:pStyle w:val="affffd"/>
        <w:ind w:firstLine="420"/>
      </w:pPr>
      <w:r w:rsidRPr="00B634B7">
        <w:rPr>
          <w:rFonts w:hint="eastAsia"/>
        </w:rPr>
        <w:t>式中：</w:t>
      </w:r>
    </w:p>
    <w:p w:rsidR="00321212" w:rsidRPr="00B634B7" w:rsidRDefault="007C545D">
      <w:pPr>
        <w:pStyle w:val="affffe"/>
        <w:ind w:firstLine="420"/>
      </w:pPr>
      <m:oMath>
        <m:r>
          <w:rPr>
            <w:rFonts w:ascii="Cambria Math" w:hAnsi="Cambria Math"/>
          </w:rPr>
          <m:t>D</m:t>
        </m:r>
      </m:oMath>
      <w:r w:rsidRPr="00B634B7">
        <w:rPr>
          <w:rFonts w:hint="eastAsia"/>
        </w:rPr>
        <w:t>—路径指数，单位为处每千米（处/km）；</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p</m:t>
            </m:r>
          </m:sub>
        </m:sSub>
      </m:oMath>
      <w:r w:rsidR="007C545D" w:rsidRPr="00B634B7">
        <w:rPr>
          <w:rFonts w:hint="eastAsia"/>
        </w:rPr>
        <w:t>—阳性容器数和阳性小型积水处数，单位为处；</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k</m:t>
            </m:r>
          </m:sub>
        </m:sSub>
      </m:oMath>
      <w:r w:rsidR="007C545D" w:rsidRPr="00B634B7">
        <w:rPr>
          <w:rFonts w:hint="eastAsia"/>
        </w:rPr>
        <w:t>—监测行走距离，单位为千米（km）。</w:t>
      </w:r>
    </w:p>
    <w:p w:rsidR="00321212" w:rsidRPr="00B634B7" w:rsidRDefault="007C545D">
      <w:pPr>
        <w:pStyle w:val="aff4"/>
        <w:spacing w:before="156" w:after="156"/>
      </w:pPr>
      <w:r w:rsidRPr="00B634B7">
        <w:rPr>
          <w:rFonts w:hint="eastAsia"/>
        </w:rPr>
        <w:t>勺捕法</w:t>
      </w:r>
    </w:p>
    <w:p w:rsidR="00321212" w:rsidRPr="00B634B7" w:rsidRDefault="007C545D">
      <w:pPr>
        <w:pStyle w:val="aff5"/>
        <w:spacing w:before="156" w:after="156"/>
      </w:pPr>
      <w:r w:rsidRPr="00B634B7">
        <w:rPr>
          <w:rFonts w:hint="eastAsia"/>
        </w:rPr>
        <w:t>适用范围</w:t>
      </w:r>
    </w:p>
    <w:p w:rsidR="00321212" w:rsidRPr="00B634B7" w:rsidRDefault="007C545D">
      <w:pPr>
        <w:pStyle w:val="affffe"/>
        <w:ind w:firstLine="420"/>
      </w:pPr>
      <w:r w:rsidRPr="00B634B7">
        <w:rPr>
          <w:rFonts w:hint="eastAsia"/>
        </w:rPr>
        <w:t>适用于大中型水体中蚊虫幼虫（蛹）的监测。</w:t>
      </w:r>
    </w:p>
    <w:p w:rsidR="00321212" w:rsidRPr="00B634B7" w:rsidRDefault="007C545D">
      <w:pPr>
        <w:pStyle w:val="aff5"/>
        <w:spacing w:before="156" w:after="156"/>
      </w:pPr>
      <w:r w:rsidRPr="00B634B7">
        <w:rPr>
          <w:rFonts w:hint="eastAsia"/>
        </w:rPr>
        <w:t>器具</w:t>
      </w:r>
    </w:p>
    <w:p w:rsidR="00321212" w:rsidRPr="00B634B7" w:rsidRDefault="007C545D">
      <w:pPr>
        <w:pStyle w:val="affffe"/>
        <w:ind w:firstLine="420"/>
      </w:pPr>
      <w:r w:rsidRPr="00B634B7">
        <w:rPr>
          <w:rFonts w:hint="eastAsia"/>
        </w:rPr>
        <w:t>长吸管、小滴管、采样管、500</w:t>
      </w:r>
      <w:r w:rsidR="007A0057" w:rsidRPr="00B634B7">
        <w:rPr>
          <w:rFonts w:hint="eastAsia"/>
        </w:rPr>
        <w:t xml:space="preserve"> </w:t>
      </w:r>
      <w:r w:rsidRPr="00B634B7">
        <w:rPr>
          <w:rFonts w:hint="eastAsia"/>
        </w:rPr>
        <w:t>m</w:t>
      </w:r>
      <w:r w:rsidR="007A0057" w:rsidRPr="00B634B7">
        <w:rPr>
          <w:rFonts w:hint="eastAsia"/>
        </w:rPr>
        <w:t>L</w:t>
      </w:r>
      <w:r w:rsidR="00DC162C" w:rsidRPr="00B634B7">
        <w:rPr>
          <w:rFonts w:hint="eastAsia"/>
        </w:rPr>
        <w:t xml:space="preserve"> </w:t>
      </w:r>
      <w:r w:rsidRPr="00B634B7">
        <w:rPr>
          <w:rFonts w:hint="eastAsia"/>
        </w:rPr>
        <w:t>标准水勺等。</w:t>
      </w:r>
    </w:p>
    <w:p w:rsidR="00321212" w:rsidRPr="00B634B7" w:rsidRDefault="007C545D">
      <w:pPr>
        <w:pStyle w:val="aff5"/>
        <w:spacing w:before="156" w:after="156"/>
      </w:pPr>
      <w:r w:rsidRPr="00B634B7">
        <w:rPr>
          <w:rFonts w:hint="eastAsia"/>
        </w:rPr>
        <w:t>操作步骤</w:t>
      </w:r>
    </w:p>
    <w:p w:rsidR="00321212" w:rsidRPr="00B634B7" w:rsidRDefault="007C545D">
      <w:pPr>
        <w:pStyle w:val="affffe"/>
        <w:ind w:firstLine="420"/>
      </w:pPr>
      <w:r w:rsidRPr="00B634B7">
        <w:rPr>
          <w:rFonts w:hint="eastAsia"/>
        </w:rPr>
        <w:t>沿着大中型水体岸边，每隔 10</w:t>
      </w:r>
      <w:r w:rsidR="00DC162C" w:rsidRPr="00B634B7">
        <w:rPr>
          <w:rFonts w:hint="eastAsia"/>
        </w:rPr>
        <w:t xml:space="preserve"> </w:t>
      </w:r>
      <w:r w:rsidRPr="00B634B7">
        <w:rPr>
          <w:rFonts w:hint="eastAsia"/>
        </w:rPr>
        <w:t>m</w:t>
      </w:r>
      <w:r w:rsidR="00DC162C" w:rsidRPr="00B634B7">
        <w:rPr>
          <w:rFonts w:hint="eastAsia"/>
        </w:rPr>
        <w:t xml:space="preserve"> </w:t>
      </w:r>
      <w:r w:rsidRPr="00B634B7">
        <w:rPr>
          <w:rFonts w:hint="eastAsia"/>
        </w:rPr>
        <w:t>选择 1个采样点，用水勺迅速从水体舀起一勺水，吸出幼虫（蛹）并放入已编号的采样管中，分类、计数，并记录日期、场所。</w:t>
      </w:r>
    </w:p>
    <w:p w:rsidR="00321212" w:rsidRPr="00B634B7" w:rsidRDefault="007C545D">
      <w:pPr>
        <w:pStyle w:val="aff5"/>
        <w:spacing w:before="156" w:after="156"/>
      </w:pPr>
      <w:r w:rsidRPr="00B634B7">
        <w:rPr>
          <w:rFonts w:hint="eastAsia"/>
        </w:rPr>
        <w:t>密度计算</w:t>
      </w:r>
    </w:p>
    <w:p w:rsidR="00321212" w:rsidRPr="00B634B7" w:rsidRDefault="007C545D">
      <w:pPr>
        <w:pStyle w:val="aff6"/>
        <w:spacing w:before="156" w:after="156"/>
      </w:pPr>
      <w:r w:rsidRPr="00B634B7">
        <w:rPr>
          <w:rFonts w:hint="eastAsia"/>
        </w:rPr>
        <w:t>采样勺指数</w:t>
      </w:r>
    </w:p>
    <w:p w:rsidR="00321212" w:rsidRPr="00B634B7" w:rsidRDefault="007C545D">
      <w:pPr>
        <w:pStyle w:val="affffe"/>
        <w:ind w:firstLine="420"/>
      </w:pPr>
      <w:r w:rsidRPr="00B634B7">
        <w:rPr>
          <w:rFonts w:hint="eastAsia"/>
        </w:rPr>
        <w:t>密度计算见式（</w:t>
      </w:r>
      <w:r w:rsidRPr="00B634B7">
        <w:t>A.2</w:t>
      </w:r>
      <w:r w:rsidRPr="00B634B7">
        <w:rPr>
          <w:rFonts w:hint="eastAsia"/>
        </w:rPr>
        <w:t>）。</w:t>
      </w:r>
    </w:p>
    <w:p w:rsidR="00321212" w:rsidRPr="00B634B7" w:rsidRDefault="007C545D">
      <w:pPr>
        <w:pStyle w:val="affffffa"/>
      </w:pPr>
      <w:r w:rsidRPr="00B634B7">
        <w:tab/>
      </w:r>
      <m:oMath>
        <m:r>
          <w:rPr>
            <w:rFonts w:ascii="Cambria Math" w:hAnsi="Cambria Math"/>
          </w:rPr>
          <m:t>D</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hint="eastAsia"/>
                  </w:rPr>
                  <m:t>N</m:t>
                </m:r>
              </m:e>
              <m:sub>
                <m:r>
                  <w:rPr>
                    <w:rFonts w:ascii="Cambria Math" w:hAnsi="Cambria Math"/>
                  </w:rPr>
                  <m:t>p</m:t>
                </m:r>
              </m:sub>
            </m:sSub>
          </m:num>
          <m:den>
            <m:sSub>
              <m:sSubPr>
                <m:ctrlPr>
                  <w:rPr>
                    <w:rFonts w:ascii="Cambria Math" w:hAnsi="Cambria Math"/>
                  </w:rPr>
                </m:ctrlPr>
              </m:sSubPr>
              <m:e>
                <m:r>
                  <w:rPr>
                    <w:rFonts w:ascii="Cambria Math" w:hAnsi="Cambria Math" w:hint="eastAsia"/>
                  </w:rPr>
                  <m:t>N</m:t>
                </m:r>
              </m:e>
              <m:sub>
                <m:r>
                  <w:rPr>
                    <w:rFonts w:ascii="Cambria Math" w:hAnsi="Cambria Math"/>
                  </w:rPr>
                  <m:t>t</m:t>
                </m:r>
              </m:sub>
            </m:sSub>
          </m:den>
        </m:f>
        <m:r>
          <m:rPr>
            <m:sty m:val="p"/>
          </m:rPr>
          <w:rPr>
            <w:rFonts w:ascii="Cambria Math" w:hAnsi="Cambria Math" w:hint="eastAsia"/>
          </w:rPr>
          <m:t>×</m:t>
        </m:r>
        <m:r>
          <m:rPr>
            <m:sty m:val="p"/>
          </m:rPr>
          <w:rPr>
            <w:rFonts w:ascii="Cambria Math" w:hAnsi="Cambria Math"/>
          </w:rPr>
          <m:t>100%</m:t>
        </m:r>
      </m:oMath>
      <w:r w:rsidRPr="00B634B7">
        <w:rPr>
          <w:rFonts w:ascii="微软雅黑" w:eastAsia="微软雅黑" w:hAnsi="微软雅黑"/>
        </w:rPr>
        <w:tab/>
      </w:r>
      <w:r w:rsidRPr="00B634B7">
        <w:t>(A.</w:t>
      </w:r>
      <w:r w:rsidR="00A80957" w:rsidRPr="00B634B7">
        <w:fldChar w:fldCharType="begin"/>
      </w:r>
      <w:r w:rsidR="00620F42" w:rsidRPr="00B634B7">
        <w:instrText xml:space="preserve">  seq fulu_equation_133528732260220904  </w:instrText>
      </w:r>
      <w:r w:rsidR="00A80957" w:rsidRPr="00B634B7">
        <w:fldChar w:fldCharType="separate"/>
      </w:r>
      <w:r w:rsidR="004D2616" w:rsidRPr="00B634B7">
        <w:rPr>
          <w:noProof/>
        </w:rPr>
        <w:t>2</w:t>
      </w:r>
      <w:r w:rsidR="00A80957" w:rsidRPr="00B634B7">
        <w:rPr>
          <w:noProof/>
        </w:rPr>
        <w:fldChar w:fldCharType="end"/>
      </w:r>
      <w:r w:rsidRPr="00B634B7">
        <w:t>)</w:t>
      </w:r>
    </w:p>
    <w:p w:rsidR="00321212" w:rsidRPr="00B634B7" w:rsidRDefault="007C545D">
      <w:pPr>
        <w:pStyle w:val="affffd"/>
        <w:ind w:firstLine="420"/>
      </w:pPr>
      <w:r w:rsidRPr="00B634B7">
        <w:rPr>
          <w:rFonts w:hint="eastAsia"/>
        </w:rPr>
        <w:lastRenderedPageBreak/>
        <w:t>式中：</w:t>
      </w:r>
    </w:p>
    <w:p w:rsidR="00321212" w:rsidRPr="00B634B7" w:rsidRDefault="007C545D">
      <w:pPr>
        <w:pStyle w:val="affffe"/>
        <w:ind w:firstLine="420"/>
      </w:pPr>
      <m:oMath>
        <m:r>
          <w:rPr>
            <w:rFonts w:ascii="Cambria Math" w:hAnsi="Cambria Math"/>
          </w:rPr>
          <m:t>D</m:t>
        </m:r>
      </m:oMath>
      <w:r w:rsidRPr="00B634B7">
        <w:rPr>
          <w:rFonts w:hint="eastAsia"/>
        </w:rPr>
        <w:t>—幼虫（蛹）采样勺指数</w:t>
      </w:r>
      <w:r w:rsidR="00305476" w:rsidRPr="00B634B7">
        <w:rPr>
          <w:rFonts w:hint="eastAsia"/>
        </w:rPr>
        <w:t>，单位为 %</w:t>
      </w:r>
      <w:r w:rsidRPr="00B634B7">
        <w:rPr>
          <w:rFonts w:hint="eastAsia"/>
        </w:rPr>
        <w:t>；</w:t>
      </w:r>
    </w:p>
    <w:p w:rsidR="00321212" w:rsidRPr="00B634B7" w:rsidRDefault="00467CD5">
      <w:pPr>
        <w:pStyle w:val="affffe"/>
        <w:ind w:firstLine="420"/>
        <w:rPr>
          <w:vertAlign w:val="subscript"/>
        </w:rPr>
      </w:pPr>
      <m:oMath>
        <m:sSub>
          <m:sSubPr>
            <m:ctrlPr>
              <w:rPr>
                <w:rFonts w:ascii="Cambria Math" w:hAnsi="Cambria Math"/>
              </w:rPr>
            </m:ctrlPr>
          </m:sSubPr>
          <m:e>
            <m:r>
              <w:rPr>
                <w:rFonts w:ascii="Cambria Math" w:hAnsi="Cambria Math" w:hint="eastAsia"/>
              </w:rPr>
              <m:t>N</m:t>
            </m:r>
          </m:e>
          <m:sub>
            <m:r>
              <w:rPr>
                <w:rFonts w:ascii="Cambria Math" w:hAnsi="Cambria Math"/>
              </w:rPr>
              <m:t>p</m:t>
            </m:r>
          </m:sub>
        </m:sSub>
      </m:oMath>
      <w:r w:rsidR="007C545D" w:rsidRPr="00B634B7">
        <w:rPr>
          <w:rFonts w:hint="eastAsia"/>
        </w:rPr>
        <w:t>—阳性勺数，单位为勺；</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t</m:t>
            </m:r>
          </m:sub>
        </m:sSub>
      </m:oMath>
      <w:r w:rsidR="007C545D" w:rsidRPr="00B634B7">
        <w:rPr>
          <w:rFonts w:hint="eastAsia"/>
        </w:rPr>
        <w:t>—采集总勺数，单位为勺。</w:t>
      </w:r>
    </w:p>
    <w:p w:rsidR="00321212" w:rsidRPr="00B634B7" w:rsidRDefault="007C545D">
      <w:pPr>
        <w:pStyle w:val="aff6"/>
        <w:spacing w:before="156" w:after="156"/>
      </w:pPr>
      <w:r w:rsidRPr="00B634B7">
        <w:rPr>
          <w:rFonts w:hint="eastAsia"/>
        </w:rPr>
        <w:t>勺舀指数</w:t>
      </w:r>
    </w:p>
    <w:p w:rsidR="00321212" w:rsidRPr="00B634B7" w:rsidRDefault="007C545D">
      <w:pPr>
        <w:pStyle w:val="affffe"/>
        <w:ind w:firstLine="420"/>
      </w:pPr>
      <w:r w:rsidRPr="00B634B7">
        <w:rPr>
          <w:rFonts w:hint="eastAsia"/>
        </w:rPr>
        <w:t>密度计算见式（</w:t>
      </w:r>
      <w:r w:rsidRPr="00B634B7">
        <w:t>A.</w:t>
      </w:r>
      <w:r w:rsidRPr="00B634B7">
        <w:rPr>
          <w:rFonts w:hint="eastAsia"/>
        </w:rPr>
        <w:t>3）。</w:t>
      </w:r>
    </w:p>
    <w:p w:rsidR="00321212" w:rsidRPr="00B634B7" w:rsidRDefault="007C545D">
      <w:pPr>
        <w:pStyle w:val="affffffa"/>
      </w:pPr>
      <w:r w:rsidRPr="00B634B7">
        <w:tab/>
      </w:r>
      <m:oMath>
        <m:r>
          <w:rPr>
            <w:rFonts w:ascii="Cambria Math" w:hAnsi="Cambria Math" w:hint="eastAsia"/>
          </w:rPr>
          <m:t>I</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hint="eastAsia"/>
                  </w:rPr>
                  <m:t>N</m:t>
                </m:r>
              </m:e>
              <m:sub>
                <m:r>
                  <w:rPr>
                    <w:rFonts w:ascii="Cambria Math" w:hAnsi="Cambria Math"/>
                  </w:rPr>
                  <m:t>c</m:t>
                </m:r>
              </m:sub>
            </m:sSub>
          </m:num>
          <m:den>
            <m:sSub>
              <m:sSubPr>
                <m:ctrlPr>
                  <w:rPr>
                    <w:rFonts w:ascii="Cambria Math" w:hAnsi="Cambria Math"/>
                  </w:rPr>
                </m:ctrlPr>
              </m:sSubPr>
              <m:e>
                <m:r>
                  <w:rPr>
                    <w:rFonts w:ascii="Cambria Math" w:hAnsi="Cambria Math" w:hint="eastAsia"/>
                  </w:rPr>
                  <m:t>N</m:t>
                </m:r>
              </m:e>
              <m:sub>
                <m:r>
                  <w:rPr>
                    <w:rFonts w:ascii="Cambria Math" w:hAnsi="Cambria Math"/>
                  </w:rPr>
                  <m:t>p</m:t>
                </m:r>
              </m:sub>
            </m:sSub>
          </m:den>
        </m:f>
      </m:oMath>
      <w:r w:rsidRPr="00B634B7">
        <w:rPr>
          <w:rFonts w:ascii="微软雅黑" w:eastAsia="微软雅黑" w:hAnsi="微软雅黑"/>
        </w:rPr>
        <w:tab/>
      </w:r>
      <w:r w:rsidRPr="00B634B7">
        <w:t>(A.</w:t>
      </w:r>
      <w:r w:rsidRPr="00B634B7">
        <w:rPr>
          <w:rFonts w:hint="eastAsia"/>
        </w:rPr>
        <w:t>3</w:t>
      </w:r>
      <w:r w:rsidRPr="00B634B7">
        <w:t>)</w:t>
      </w:r>
    </w:p>
    <w:p w:rsidR="00321212" w:rsidRPr="00B634B7" w:rsidRDefault="007C545D">
      <w:pPr>
        <w:pStyle w:val="affffd"/>
        <w:ind w:firstLine="420"/>
      </w:pPr>
      <w:r w:rsidRPr="00B634B7">
        <w:rPr>
          <w:rFonts w:hint="eastAsia"/>
        </w:rPr>
        <w:t>式中：</w:t>
      </w:r>
    </w:p>
    <w:p w:rsidR="00321212" w:rsidRPr="00B634B7" w:rsidRDefault="007C545D">
      <w:pPr>
        <w:pStyle w:val="affffe"/>
        <w:ind w:firstLine="420"/>
      </w:pPr>
      <m:oMath>
        <m:r>
          <w:rPr>
            <w:rFonts w:ascii="Cambria Math" w:hAnsi="Cambria Math" w:hint="eastAsia"/>
          </w:rPr>
          <m:t>I</m:t>
        </m:r>
      </m:oMath>
      <w:r w:rsidRPr="00B634B7">
        <w:rPr>
          <w:rFonts w:hint="eastAsia"/>
        </w:rPr>
        <w:t>—幼虫（蛹）勺舀指数，单位为条每勺（条/勺）；</w:t>
      </w:r>
    </w:p>
    <w:p w:rsidR="00321212" w:rsidRPr="00B634B7" w:rsidRDefault="00467CD5">
      <w:pPr>
        <w:pStyle w:val="affffe"/>
        <w:ind w:firstLine="420"/>
        <w:rPr>
          <w:vertAlign w:val="subscript"/>
        </w:rPr>
      </w:pPr>
      <m:oMath>
        <m:sSub>
          <m:sSubPr>
            <m:ctrlPr>
              <w:rPr>
                <w:rFonts w:ascii="Cambria Math" w:hAnsi="Cambria Math"/>
              </w:rPr>
            </m:ctrlPr>
          </m:sSubPr>
          <m:e>
            <m:r>
              <w:rPr>
                <w:rFonts w:ascii="Cambria Math" w:hAnsi="Cambria Math" w:hint="eastAsia"/>
              </w:rPr>
              <m:t>N</m:t>
            </m:r>
          </m:e>
          <m:sub>
            <m:r>
              <w:rPr>
                <w:rFonts w:ascii="Cambria Math" w:hAnsi="Cambria Math"/>
              </w:rPr>
              <m:t>p</m:t>
            </m:r>
          </m:sub>
        </m:sSub>
      </m:oMath>
      <w:r w:rsidR="007C545D" w:rsidRPr="00B634B7">
        <w:rPr>
          <w:rFonts w:hint="eastAsia"/>
        </w:rPr>
        <w:t>—采集所得的蚊幼虫（蛹）总数，单位为条；</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t</m:t>
            </m:r>
          </m:sub>
        </m:sSub>
      </m:oMath>
      <w:r w:rsidR="007C545D" w:rsidRPr="00B634B7">
        <w:rPr>
          <w:rFonts w:hint="eastAsia"/>
        </w:rPr>
        <w:t>—阳性勺数，单位为勺。</w:t>
      </w:r>
    </w:p>
    <w:p w:rsidR="00321212" w:rsidRPr="00B634B7" w:rsidRDefault="00321212">
      <w:pPr>
        <w:pStyle w:val="affffe"/>
        <w:ind w:firstLine="420"/>
      </w:pPr>
    </w:p>
    <w:p w:rsidR="00321212" w:rsidRPr="00B634B7" w:rsidRDefault="007C545D">
      <w:pPr>
        <w:pStyle w:val="aff4"/>
        <w:spacing w:before="156" w:after="156"/>
      </w:pPr>
      <w:r w:rsidRPr="00B634B7">
        <w:rPr>
          <w:rFonts w:hint="eastAsia"/>
        </w:rPr>
        <w:t>人诱停落法</w:t>
      </w:r>
    </w:p>
    <w:p w:rsidR="00321212" w:rsidRPr="00B634B7" w:rsidRDefault="007C545D">
      <w:pPr>
        <w:pStyle w:val="aff5"/>
        <w:spacing w:before="156" w:after="156"/>
      </w:pPr>
      <w:r w:rsidRPr="00B634B7">
        <w:rPr>
          <w:rFonts w:hint="eastAsia"/>
        </w:rPr>
        <w:t>适用范围</w:t>
      </w:r>
    </w:p>
    <w:p w:rsidR="00321212" w:rsidRPr="00B634B7" w:rsidRDefault="007C545D">
      <w:pPr>
        <w:pStyle w:val="affffe"/>
        <w:ind w:firstLine="420"/>
      </w:pPr>
      <w:r w:rsidRPr="00B634B7">
        <w:rPr>
          <w:rFonts w:hint="eastAsia"/>
        </w:rPr>
        <w:t>适用于嗜人血成蚊的监测。</w:t>
      </w:r>
    </w:p>
    <w:p w:rsidR="00321212" w:rsidRPr="00B634B7" w:rsidRDefault="007C545D">
      <w:pPr>
        <w:pStyle w:val="aff5"/>
        <w:spacing w:before="156" w:after="156"/>
      </w:pPr>
      <w:r w:rsidRPr="00B634B7">
        <w:rPr>
          <w:rFonts w:hint="eastAsia"/>
        </w:rPr>
        <w:t>器具</w:t>
      </w:r>
    </w:p>
    <w:p w:rsidR="00321212" w:rsidRPr="00B634B7" w:rsidRDefault="007C545D">
      <w:pPr>
        <w:pStyle w:val="affffe"/>
        <w:ind w:firstLine="420"/>
      </w:pPr>
      <w:r w:rsidRPr="00B634B7">
        <w:rPr>
          <w:rFonts w:hint="eastAsia"/>
        </w:rPr>
        <w:t>计数器、手电筒、电动吸蚊器等。</w:t>
      </w:r>
    </w:p>
    <w:p w:rsidR="00321212" w:rsidRPr="00B634B7" w:rsidRDefault="007C545D">
      <w:pPr>
        <w:pStyle w:val="aff5"/>
        <w:spacing w:before="156" w:after="156"/>
      </w:pPr>
      <w:r w:rsidRPr="00B634B7">
        <w:rPr>
          <w:rFonts w:hint="eastAsia"/>
        </w:rPr>
        <w:t>操作步骤</w:t>
      </w:r>
    </w:p>
    <w:p w:rsidR="00321212" w:rsidRPr="00B634B7" w:rsidRDefault="007C545D">
      <w:pPr>
        <w:pStyle w:val="affffe"/>
        <w:ind w:firstLine="420"/>
      </w:pPr>
      <w:r w:rsidRPr="00B634B7">
        <w:rPr>
          <w:rFonts w:hint="eastAsia"/>
        </w:rPr>
        <w:t>选择遮荫处为监测地点，暴露右侧小腿，观察</w:t>
      </w:r>
      <w:r w:rsidR="00DC162C" w:rsidRPr="00B634B7">
        <w:rPr>
          <w:rFonts w:hint="eastAsia"/>
        </w:rPr>
        <w:t xml:space="preserve"> </w:t>
      </w:r>
      <w:r w:rsidRPr="00B634B7">
        <w:rPr>
          <w:rFonts w:hint="eastAsia"/>
        </w:rPr>
        <w:t>0.5</w:t>
      </w:r>
      <w:r w:rsidR="00DC162C" w:rsidRPr="00B634B7">
        <w:rPr>
          <w:rFonts w:hint="eastAsia"/>
        </w:rPr>
        <w:t xml:space="preserve"> </w:t>
      </w:r>
      <w:r w:rsidRPr="00B634B7">
        <w:rPr>
          <w:rFonts w:hint="eastAsia"/>
        </w:rPr>
        <w:t>h</w:t>
      </w:r>
      <w:r w:rsidR="00DC162C" w:rsidRPr="00B634B7">
        <w:rPr>
          <w:rFonts w:hint="eastAsia"/>
        </w:rPr>
        <w:t xml:space="preserve"> </w:t>
      </w:r>
      <w:r w:rsidRPr="00B634B7">
        <w:rPr>
          <w:rFonts w:hint="eastAsia"/>
        </w:rPr>
        <w:t>内停落在小腿上并被拍死或用电动吸蚊器捕获的雌性蚊虫数量并记录。</w:t>
      </w:r>
    </w:p>
    <w:p w:rsidR="00321212" w:rsidRPr="00B634B7" w:rsidRDefault="007C545D">
      <w:pPr>
        <w:pStyle w:val="aff5"/>
        <w:spacing w:before="156" w:after="156"/>
      </w:pPr>
      <w:r w:rsidRPr="00B634B7">
        <w:rPr>
          <w:rFonts w:hint="eastAsia"/>
        </w:rPr>
        <w:t>密度计算</w:t>
      </w:r>
    </w:p>
    <w:p w:rsidR="00321212" w:rsidRPr="00B634B7" w:rsidRDefault="007C545D">
      <w:pPr>
        <w:pStyle w:val="affffe"/>
        <w:ind w:firstLine="420"/>
      </w:pPr>
      <w:r w:rsidRPr="00B634B7">
        <w:rPr>
          <w:rFonts w:hint="eastAsia"/>
        </w:rPr>
        <w:t>密度计算见式（</w:t>
      </w:r>
      <w:r w:rsidRPr="00B634B7">
        <w:t>A.</w:t>
      </w:r>
      <w:r w:rsidRPr="00B634B7">
        <w:rPr>
          <w:rFonts w:hint="eastAsia"/>
        </w:rPr>
        <w:t>4）。</w:t>
      </w:r>
    </w:p>
    <w:p w:rsidR="00321212" w:rsidRPr="00B634B7" w:rsidRDefault="007C545D">
      <w:pPr>
        <w:pStyle w:val="affffffa"/>
      </w:pPr>
      <w:r w:rsidRPr="00B634B7">
        <w:tab/>
      </w:r>
      <m:oMath>
        <m:r>
          <w:rPr>
            <w:rFonts w:ascii="Cambria Math" w:hAnsi="Cambria Math"/>
          </w:rPr>
          <m:t>D</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hint="eastAsia"/>
                  </w:rPr>
                  <m:t>N</m:t>
                </m:r>
              </m:e>
              <m:sub>
                <m:r>
                  <w:rPr>
                    <w:rFonts w:ascii="Cambria Math" w:hAnsi="Cambria Math"/>
                  </w:rPr>
                  <m:t>m</m:t>
                </m:r>
              </m:sub>
            </m:sSub>
          </m:num>
          <m:den>
            <m:sSub>
              <m:sSubPr>
                <m:ctrlPr>
                  <w:rPr>
                    <w:rFonts w:ascii="Cambria Math" w:hAnsi="Cambria Math"/>
                  </w:rPr>
                </m:ctrlPr>
              </m:sSubPr>
              <m:e>
                <m:r>
                  <w:rPr>
                    <w:rFonts w:ascii="Cambria Math" w:hAnsi="Cambria Math" w:hint="eastAsia"/>
                  </w:rPr>
                  <m:t>N</m:t>
                </m:r>
              </m:e>
              <m:sub>
                <m:r>
                  <w:rPr>
                    <w:rFonts w:ascii="Cambria Math" w:hAnsi="Cambria Math"/>
                  </w:rPr>
                  <m:t>h</m:t>
                </m:r>
              </m:sub>
            </m:sSub>
            <m:r>
              <m:rPr>
                <m:sty m:val="p"/>
              </m:rPr>
              <w:rPr>
                <w:rFonts w:ascii="Cambria Math" w:hAnsi="Cambria Math" w:hint="eastAsia"/>
              </w:rPr>
              <m:t>×</m:t>
            </m:r>
            <m:r>
              <w:rPr>
                <w:rFonts w:ascii="Cambria Math" w:hAnsi="Cambria Math" w:hint="eastAsia"/>
              </w:rPr>
              <m:t>T</m:t>
            </m:r>
          </m:den>
        </m:f>
      </m:oMath>
      <w:r w:rsidRPr="00B634B7">
        <w:rPr>
          <w:rFonts w:ascii="微软雅黑" w:eastAsia="微软雅黑" w:hAnsi="微软雅黑"/>
        </w:rPr>
        <w:tab/>
      </w:r>
      <w:r w:rsidRPr="00B634B7">
        <w:t>(A.</w:t>
      </w:r>
      <w:r w:rsidRPr="00B634B7">
        <w:rPr>
          <w:rFonts w:hint="eastAsia"/>
        </w:rPr>
        <w:t>4</w:t>
      </w:r>
      <w:r w:rsidRPr="00B634B7">
        <w:t>)</w:t>
      </w:r>
    </w:p>
    <w:p w:rsidR="00321212" w:rsidRPr="00B634B7" w:rsidRDefault="007C545D">
      <w:pPr>
        <w:pStyle w:val="affffd"/>
        <w:ind w:firstLine="420"/>
      </w:pPr>
      <w:r w:rsidRPr="00B634B7">
        <w:rPr>
          <w:rFonts w:hint="eastAsia"/>
        </w:rPr>
        <w:t>式中：</w:t>
      </w:r>
    </w:p>
    <w:p w:rsidR="00321212" w:rsidRPr="00B634B7" w:rsidRDefault="007C545D">
      <w:pPr>
        <w:pStyle w:val="affffe"/>
        <w:ind w:firstLine="420"/>
      </w:pPr>
      <m:oMath>
        <m:r>
          <w:rPr>
            <w:rFonts w:ascii="Cambria Math" w:hAnsi="Cambria Math"/>
          </w:rPr>
          <m:t>D</m:t>
        </m:r>
      </m:oMath>
      <w:r w:rsidRPr="00B634B7">
        <w:rPr>
          <w:rFonts w:hint="eastAsia"/>
        </w:rPr>
        <w:t>—停落指数，单位为只每人次[只/（人·次）]；</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m</m:t>
            </m:r>
          </m:sub>
        </m:sSub>
      </m:oMath>
      <w:r w:rsidR="007C545D" w:rsidRPr="00B634B7">
        <w:rPr>
          <w:rFonts w:hint="eastAsia"/>
        </w:rPr>
        <w:t>—停落雌蚊数量</w:t>
      </w:r>
      <w:r w:rsidR="00305476" w:rsidRPr="00B634B7">
        <w:rPr>
          <w:rFonts w:hint="eastAsia"/>
        </w:rPr>
        <w:t>，</w:t>
      </w:r>
      <w:r w:rsidR="007C545D" w:rsidRPr="00B634B7">
        <w:rPr>
          <w:rFonts w:hint="eastAsia"/>
        </w:rPr>
        <w:t>单位为只；</w:t>
      </w:r>
    </w:p>
    <w:p w:rsidR="00280E31" w:rsidRPr="00B634B7" w:rsidRDefault="00467CD5" w:rsidP="00305476">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h</m:t>
            </m:r>
          </m:sub>
        </m:sSub>
      </m:oMath>
      <w:r w:rsidR="00305476" w:rsidRPr="00B634B7">
        <w:rPr>
          <w:rFonts w:hint="eastAsia"/>
        </w:rPr>
        <w:t>—诱蚊的人数，单位为人</w:t>
      </w:r>
      <w:r w:rsidR="00280E31" w:rsidRPr="00B634B7">
        <w:rPr>
          <w:rFonts w:hint="eastAsia"/>
        </w:rPr>
        <w:t>；</w:t>
      </w:r>
    </w:p>
    <w:p w:rsidR="00321212" w:rsidRPr="00B634B7" w:rsidRDefault="00280E31" w:rsidP="00305476">
      <w:pPr>
        <w:pStyle w:val="affffe"/>
        <w:ind w:firstLine="420"/>
      </w:pPr>
      <m:oMath>
        <m:r>
          <w:rPr>
            <w:rFonts w:ascii="Cambria Math" w:hAnsi="Cambria Math" w:hint="eastAsia"/>
          </w:rPr>
          <m:t>T</m:t>
        </m:r>
      </m:oMath>
      <w:r w:rsidRPr="00B634B7">
        <w:rPr>
          <w:rFonts w:hint="eastAsia"/>
        </w:rPr>
        <w:t>—诱蚊次数，单位为次</w:t>
      </w:r>
      <w:r w:rsidR="007C545D" w:rsidRPr="00B634B7">
        <w:rPr>
          <w:rFonts w:hint="eastAsia"/>
        </w:rPr>
        <w:t>。</w:t>
      </w:r>
    </w:p>
    <w:p w:rsidR="00321212" w:rsidRPr="00B634B7" w:rsidRDefault="007C545D">
      <w:pPr>
        <w:pStyle w:val="aff4"/>
        <w:spacing w:before="156" w:after="156"/>
      </w:pPr>
      <w:r w:rsidRPr="00B634B7">
        <w:rPr>
          <w:rFonts w:hint="eastAsia"/>
        </w:rPr>
        <w:t>二氧化碳诱蚊灯法</w:t>
      </w:r>
    </w:p>
    <w:p w:rsidR="00321212" w:rsidRPr="00B634B7" w:rsidRDefault="007C545D">
      <w:pPr>
        <w:pStyle w:val="aff5"/>
        <w:spacing w:before="156" w:after="156"/>
      </w:pPr>
      <w:r w:rsidRPr="00B634B7">
        <w:rPr>
          <w:rFonts w:hint="eastAsia"/>
        </w:rPr>
        <w:t>适用范围</w:t>
      </w:r>
    </w:p>
    <w:p w:rsidR="00321212" w:rsidRPr="00B634B7" w:rsidRDefault="007C545D">
      <w:pPr>
        <w:pStyle w:val="affffe"/>
        <w:ind w:firstLine="420"/>
      </w:pPr>
      <w:r w:rsidRPr="00B634B7">
        <w:rPr>
          <w:rFonts w:hint="eastAsia"/>
        </w:rPr>
        <w:t>适用于按蚊属、库蚊属等成蚊的监测。</w:t>
      </w:r>
    </w:p>
    <w:p w:rsidR="00321212" w:rsidRPr="00B634B7" w:rsidRDefault="007C545D">
      <w:pPr>
        <w:pStyle w:val="aff5"/>
        <w:spacing w:before="156" w:after="156"/>
      </w:pPr>
      <w:r w:rsidRPr="00B634B7">
        <w:rPr>
          <w:rFonts w:hint="eastAsia"/>
        </w:rPr>
        <w:t>器具</w:t>
      </w:r>
    </w:p>
    <w:p w:rsidR="00321212" w:rsidRPr="00B634B7" w:rsidRDefault="007C545D">
      <w:pPr>
        <w:pStyle w:val="affffe"/>
        <w:ind w:firstLine="420"/>
      </w:pPr>
      <w:r w:rsidRPr="00B634B7">
        <w:rPr>
          <w:rFonts w:hint="eastAsia"/>
        </w:rPr>
        <w:lastRenderedPageBreak/>
        <w:t>诱蚊灯、二氧化碳气瓶或二氧化碳发生器或干冰等。</w:t>
      </w:r>
    </w:p>
    <w:p w:rsidR="00321212" w:rsidRPr="00B634B7" w:rsidRDefault="007C545D">
      <w:pPr>
        <w:pStyle w:val="aff5"/>
        <w:spacing w:before="156" w:after="156"/>
      </w:pPr>
      <w:r w:rsidRPr="00B634B7">
        <w:rPr>
          <w:rFonts w:hint="eastAsia"/>
        </w:rPr>
        <w:t>操作步骤</w:t>
      </w:r>
    </w:p>
    <w:p w:rsidR="00321212" w:rsidRPr="00B634B7" w:rsidRDefault="007C545D">
      <w:pPr>
        <w:pStyle w:val="affffe"/>
        <w:ind w:firstLine="420"/>
      </w:pPr>
      <w:r w:rsidRPr="00B634B7">
        <w:rPr>
          <w:rFonts w:hint="eastAsia"/>
        </w:rPr>
        <w:t>选择远离干扰光源和避风的场所作为挂灯点，两灯之间间距 50 m</w:t>
      </w:r>
      <w:r w:rsidR="00DC162C" w:rsidRPr="00B634B7">
        <w:rPr>
          <w:rFonts w:hint="eastAsia"/>
        </w:rPr>
        <w:t xml:space="preserve"> </w:t>
      </w:r>
      <w:r w:rsidRPr="00B634B7">
        <w:rPr>
          <w:rFonts w:hint="eastAsia"/>
        </w:rPr>
        <w:t>布放，诱蚊灯光源离地 1.5 m。日落前 1 h</w:t>
      </w:r>
      <w:r w:rsidR="00DC162C" w:rsidRPr="00B634B7">
        <w:rPr>
          <w:rFonts w:hint="eastAsia"/>
        </w:rPr>
        <w:t xml:space="preserve"> </w:t>
      </w:r>
      <w:r w:rsidRPr="00B634B7">
        <w:rPr>
          <w:rFonts w:hint="eastAsia"/>
        </w:rPr>
        <w:t>接通电源，开启诱蚊灯并控制二氧化碳的释放流量为 100 m</w:t>
      </w:r>
      <w:r w:rsidR="00DC162C" w:rsidRPr="00B634B7">
        <w:rPr>
          <w:rFonts w:hint="eastAsia"/>
        </w:rPr>
        <w:t>L</w:t>
      </w:r>
      <w:r w:rsidRPr="00B634B7">
        <w:rPr>
          <w:rFonts w:hint="eastAsia"/>
        </w:rPr>
        <w:t>/min～ 500 m</w:t>
      </w:r>
      <w:r w:rsidR="00DC162C" w:rsidRPr="00B634B7">
        <w:rPr>
          <w:rFonts w:hint="eastAsia"/>
        </w:rPr>
        <w:t>L</w:t>
      </w:r>
      <w:r w:rsidRPr="00B634B7">
        <w:rPr>
          <w:rFonts w:hint="eastAsia"/>
        </w:rPr>
        <w:t>/min</w:t>
      </w:r>
      <w:r w:rsidR="00DC162C" w:rsidRPr="00B634B7">
        <w:rPr>
          <w:rFonts w:hint="eastAsia"/>
        </w:rPr>
        <w:t xml:space="preserve"> </w:t>
      </w:r>
      <w:r w:rsidRPr="00B634B7">
        <w:rPr>
          <w:rFonts w:hint="eastAsia"/>
        </w:rPr>
        <w:t>诱捕蚊虫，直至次日日出后 1 h，密闭收集器后，关闭电源。</w:t>
      </w:r>
    </w:p>
    <w:p w:rsidR="00321212" w:rsidRPr="00B634B7" w:rsidRDefault="007C545D">
      <w:pPr>
        <w:pStyle w:val="aff5"/>
        <w:spacing w:before="156" w:after="156"/>
      </w:pPr>
      <w:r w:rsidRPr="00B634B7">
        <w:rPr>
          <w:rFonts w:hint="eastAsia"/>
        </w:rPr>
        <w:t>密度计算</w:t>
      </w:r>
    </w:p>
    <w:p w:rsidR="00321212" w:rsidRPr="00B634B7" w:rsidRDefault="007C545D">
      <w:pPr>
        <w:pStyle w:val="affffe"/>
        <w:ind w:firstLine="420"/>
      </w:pPr>
      <w:r w:rsidRPr="00B634B7">
        <w:rPr>
          <w:rFonts w:hint="eastAsia"/>
        </w:rPr>
        <w:t>密度计算见式（</w:t>
      </w:r>
      <w:r w:rsidRPr="00B634B7">
        <w:t>A.</w:t>
      </w:r>
      <w:r w:rsidRPr="00B634B7">
        <w:rPr>
          <w:rFonts w:hint="eastAsia"/>
        </w:rPr>
        <w:t>5）。</w:t>
      </w:r>
    </w:p>
    <w:p w:rsidR="00321212" w:rsidRPr="00B634B7" w:rsidRDefault="007C545D">
      <w:pPr>
        <w:pStyle w:val="affffffa"/>
      </w:pPr>
      <w:r w:rsidRPr="00B634B7">
        <w:tab/>
      </w:r>
      <m:oMath>
        <m:r>
          <w:rPr>
            <w:rFonts w:ascii="Cambria Math" w:hAnsi="Cambria Math"/>
          </w:rPr>
          <m:t>D</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hint="eastAsia"/>
                  </w:rPr>
                  <m:t>N</m:t>
                </m:r>
              </m:e>
              <m:sub>
                <m:r>
                  <w:rPr>
                    <w:rFonts w:ascii="Cambria Math" w:hAnsi="Cambria Math"/>
                  </w:rPr>
                  <m:t>m</m:t>
                </m:r>
              </m:sub>
            </m:sSub>
          </m:num>
          <m:den>
            <m:sSub>
              <m:sSubPr>
                <m:ctrlPr>
                  <w:rPr>
                    <w:rFonts w:ascii="Cambria Math" w:hAnsi="Cambria Math"/>
                  </w:rPr>
                </m:ctrlPr>
              </m:sSubPr>
              <m:e>
                <m:r>
                  <w:rPr>
                    <w:rFonts w:ascii="Cambria Math" w:hAnsi="Cambria Math" w:hint="eastAsia"/>
                  </w:rPr>
                  <m:t>N</m:t>
                </m:r>
              </m:e>
              <m:sub>
                <m:r>
                  <w:rPr>
                    <w:rFonts w:ascii="Cambria Math" w:hAnsi="Cambria Math"/>
                  </w:rPr>
                  <m:t>l</m:t>
                </m:r>
              </m:sub>
            </m:sSub>
            <m:r>
              <m:rPr>
                <m:sty m:val="p"/>
              </m:rPr>
              <w:rPr>
                <w:rFonts w:ascii="Cambria Math" w:hAnsi="Cambria Math" w:hint="eastAsia"/>
              </w:rPr>
              <m:t>×</m:t>
            </m:r>
            <m:r>
              <w:rPr>
                <w:rFonts w:ascii="Cambria Math" w:hAnsi="Cambria Math" w:hint="eastAsia"/>
              </w:rPr>
              <m:t>T</m:t>
            </m:r>
          </m:den>
        </m:f>
      </m:oMath>
      <w:r w:rsidRPr="00B634B7">
        <w:rPr>
          <w:rFonts w:ascii="微软雅黑" w:eastAsia="微软雅黑" w:hAnsi="微软雅黑"/>
        </w:rPr>
        <w:tab/>
      </w:r>
      <w:r w:rsidRPr="00B634B7">
        <w:t>(A.</w:t>
      </w:r>
      <w:r w:rsidRPr="00B634B7">
        <w:rPr>
          <w:rFonts w:hint="eastAsia"/>
        </w:rPr>
        <w:t>5</w:t>
      </w:r>
      <w:r w:rsidRPr="00B634B7">
        <w:t>)</w:t>
      </w:r>
    </w:p>
    <w:p w:rsidR="00321212" w:rsidRPr="00B634B7" w:rsidRDefault="007C545D">
      <w:pPr>
        <w:pStyle w:val="affffd"/>
        <w:ind w:firstLine="420"/>
      </w:pPr>
      <w:r w:rsidRPr="00B634B7">
        <w:rPr>
          <w:rFonts w:hint="eastAsia"/>
        </w:rPr>
        <w:t>式中：</w:t>
      </w:r>
    </w:p>
    <w:p w:rsidR="00321212" w:rsidRPr="00B634B7" w:rsidRDefault="007C545D">
      <w:pPr>
        <w:pStyle w:val="affffe"/>
        <w:ind w:firstLine="420"/>
      </w:pPr>
      <m:oMath>
        <m:r>
          <w:rPr>
            <w:rFonts w:ascii="Cambria Math" w:hAnsi="Cambria Math"/>
          </w:rPr>
          <m:t>D</m:t>
        </m:r>
      </m:oMath>
      <w:r w:rsidRPr="00B634B7">
        <w:rPr>
          <w:rFonts w:hint="eastAsia"/>
        </w:rPr>
        <w:t>—蚊密度，单位为只每台</w:t>
      </w:r>
      <w:r w:rsidR="00DC162C" w:rsidRPr="00B634B7">
        <w:rPr>
          <w:rFonts w:hint="eastAsia"/>
        </w:rPr>
        <w:t>小时</w:t>
      </w:r>
      <w:r w:rsidRPr="00B634B7">
        <w:rPr>
          <w:rFonts w:hint="eastAsia"/>
        </w:rPr>
        <w:t>[只/（台·</w:t>
      </w:r>
      <w:r w:rsidR="00DC162C" w:rsidRPr="00B634B7">
        <w:rPr>
          <w:rFonts w:hint="eastAsia"/>
        </w:rPr>
        <w:t>h</w:t>
      </w:r>
      <w:r w:rsidRPr="00B634B7">
        <w:rPr>
          <w:rFonts w:hint="eastAsia"/>
        </w:rPr>
        <w:t>）]；</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m</m:t>
            </m:r>
          </m:sub>
        </m:sSub>
      </m:oMath>
      <w:r w:rsidR="007C545D" w:rsidRPr="00B634B7">
        <w:rPr>
          <w:rFonts w:hint="eastAsia"/>
        </w:rPr>
        <w:t>—雌蚊数量，单位为只；</w:t>
      </w:r>
    </w:p>
    <w:p w:rsidR="00321212" w:rsidRPr="00B634B7" w:rsidRDefault="00467CD5">
      <w:pPr>
        <w:pStyle w:val="affffe"/>
        <w:ind w:firstLine="420"/>
      </w:pPr>
      <m:oMath>
        <m:sSub>
          <m:sSubPr>
            <m:ctrlPr>
              <w:rPr>
                <w:rFonts w:ascii="Cambria Math" w:hAnsi="Cambria Math"/>
              </w:rPr>
            </m:ctrlPr>
          </m:sSubPr>
          <m:e>
            <m:r>
              <w:rPr>
                <w:rFonts w:ascii="Cambria Math" w:hAnsi="Cambria Math" w:hint="eastAsia"/>
              </w:rPr>
              <m:t>N</m:t>
            </m:r>
          </m:e>
          <m:sub>
            <m:r>
              <w:rPr>
                <w:rFonts w:ascii="Cambria Math" w:hAnsi="Cambria Math"/>
              </w:rPr>
              <m:t>l</m:t>
            </m:r>
          </m:sub>
        </m:sSub>
      </m:oMath>
      <w:r w:rsidR="007C545D" w:rsidRPr="00B634B7">
        <w:rPr>
          <w:rFonts w:hint="eastAsia"/>
        </w:rPr>
        <w:t>—灯的数量，单位为台；</w:t>
      </w:r>
    </w:p>
    <w:p w:rsidR="00321212" w:rsidRPr="00B634B7" w:rsidRDefault="007C545D">
      <w:pPr>
        <w:pStyle w:val="affffe"/>
        <w:ind w:firstLine="420"/>
      </w:pPr>
      <m:oMath>
        <m:r>
          <w:rPr>
            <w:rFonts w:ascii="Cambria Math" w:hAnsi="Cambria Math" w:hint="eastAsia"/>
          </w:rPr>
          <m:t>T</m:t>
        </m:r>
      </m:oMath>
      <w:r w:rsidRPr="00B634B7">
        <w:rPr>
          <w:rFonts w:hint="eastAsia"/>
        </w:rPr>
        <w:t>—诱蚊</w:t>
      </w:r>
      <w:r w:rsidR="00DC162C" w:rsidRPr="00B634B7">
        <w:rPr>
          <w:rFonts w:hint="eastAsia"/>
        </w:rPr>
        <w:t>小时</w:t>
      </w:r>
      <w:r w:rsidRPr="00B634B7">
        <w:rPr>
          <w:rFonts w:hint="eastAsia"/>
        </w:rPr>
        <w:t>数，单位为</w:t>
      </w:r>
      <w:r w:rsidR="00DC162C" w:rsidRPr="00B634B7">
        <w:rPr>
          <w:rFonts w:hint="eastAsia"/>
        </w:rPr>
        <w:t>小时（h）</w:t>
      </w:r>
      <w:r w:rsidRPr="00B634B7">
        <w:rPr>
          <w:rFonts w:hint="eastAsia"/>
        </w:rPr>
        <w:t>。</w:t>
      </w:r>
    </w:p>
    <w:p w:rsidR="00321212" w:rsidRPr="00B634B7" w:rsidRDefault="007C545D">
      <w:pPr>
        <w:widowControl/>
        <w:adjustRightInd/>
        <w:spacing w:line="240" w:lineRule="auto"/>
        <w:jc w:val="left"/>
        <w:rPr>
          <w:rFonts w:ascii="宋体" w:hAnsi="Times New Roman"/>
          <w:kern w:val="0"/>
          <w:szCs w:val="20"/>
        </w:rPr>
      </w:pPr>
      <w:r w:rsidRPr="00B634B7">
        <w:br w:type="page"/>
      </w:r>
    </w:p>
    <w:p w:rsidR="00321212" w:rsidRPr="00B634B7" w:rsidRDefault="00321212">
      <w:pPr>
        <w:pStyle w:val="affffe"/>
        <w:ind w:firstLine="420"/>
        <w:sectPr w:rsidR="00321212" w:rsidRPr="00B634B7">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p>
    <w:p w:rsidR="00321212" w:rsidRPr="00B634B7" w:rsidRDefault="007C545D">
      <w:pPr>
        <w:pStyle w:val="af8"/>
        <w:rPr>
          <w:vanish w:val="0"/>
        </w:rPr>
      </w:pPr>
      <m:oMath>
        <m:r>
          <w:rPr>
            <w:rFonts w:ascii="Cambria Math" w:hAnsi="Cambria Math" w:hint="eastAsia"/>
          </w:rPr>
          <w:lastRenderedPageBreak/>
          <m:t>T</m:t>
        </m:r>
      </m:oMath>
      <w:r w:rsidRPr="00B634B7">
        <w:rPr>
          <w:rFonts w:hint="eastAsia"/>
        </w:rPr>
        <w:t>—诱蚊次数或诱蚊时间，单位为次或分（min）。</w:t>
      </w:r>
    </w:p>
    <w:p w:rsidR="00321212" w:rsidRPr="00B634B7" w:rsidRDefault="00321212">
      <w:pPr>
        <w:pStyle w:val="afe"/>
        <w:rPr>
          <w:vanish w:val="0"/>
        </w:rPr>
      </w:pPr>
    </w:p>
    <w:p w:rsidR="00321212" w:rsidRPr="00B634B7" w:rsidRDefault="007C545D">
      <w:pPr>
        <w:pStyle w:val="aff3"/>
        <w:spacing w:after="156"/>
      </w:pPr>
      <w:r w:rsidRPr="00B634B7">
        <w:br/>
      </w:r>
      <w:r w:rsidRPr="00B634B7">
        <w:rPr>
          <w:rFonts w:hint="eastAsia"/>
        </w:rPr>
        <w:t>（资料性）</w:t>
      </w:r>
      <w:r w:rsidRPr="00B634B7">
        <w:br/>
      </w:r>
      <w:r w:rsidRPr="00B634B7">
        <w:rPr>
          <w:rFonts w:hint="eastAsia"/>
        </w:rPr>
        <w:t>蚊虫监测与控制记录表</w:t>
      </w:r>
    </w:p>
    <w:p w:rsidR="00321212" w:rsidRPr="00B634B7" w:rsidRDefault="007C545D">
      <w:pPr>
        <w:pStyle w:val="affffe"/>
        <w:ind w:firstLine="420"/>
      </w:pPr>
      <w:r w:rsidRPr="00B634B7">
        <w:rPr>
          <w:rFonts w:hint="eastAsia"/>
        </w:rPr>
        <w:t>表B.1给出了蚊幼虫密度调查表。表B.2给出了成蚊密度调查表。表B.3给出了化学防治记录表。</w:t>
      </w:r>
    </w:p>
    <w:p w:rsidR="00321212" w:rsidRPr="00B634B7" w:rsidRDefault="007C545D">
      <w:pPr>
        <w:pStyle w:val="aff"/>
        <w:spacing w:before="156" w:after="156"/>
      </w:pPr>
      <w:r w:rsidRPr="00B634B7">
        <w:rPr>
          <w:rFonts w:hint="eastAsia"/>
        </w:rPr>
        <w:t>蚊幼虫密度调查表</w:t>
      </w:r>
    </w:p>
    <w:p w:rsidR="00321212" w:rsidRPr="00B634B7" w:rsidRDefault="007C545D">
      <w:pPr>
        <w:pStyle w:val="afe"/>
      </w:pPr>
      <w:r w:rsidRPr="00B634B7">
        <w:rPr>
          <w:rFonts w:hint="eastAsia"/>
        </w:rPr>
        <w:t>学校年月日</w:t>
      </w:r>
    </w:p>
    <w:p w:rsidR="00321212" w:rsidRPr="00B634B7" w:rsidRDefault="007C545D">
      <w:pPr>
        <w:pStyle w:val="afe"/>
      </w:pPr>
      <w:r w:rsidRPr="00B634B7">
        <w:rPr>
          <w:rFonts w:hint="eastAsia"/>
        </w:rPr>
        <w:t>学校年月日</w:t>
      </w:r>
    </w:p>
    <w:p w:rsidR="00321212" w:rsidRPr="00B634B7" w:rsidRDefault="007C545D">
      <w:pPr>
        <w:pStyle w:val="affffe"/>
        <w:ind w:firstLine="420"/>
      </w:pPr>
      <w:r w:rsidRPr="00B634B7">
        <w:rPr>
          <w:rFonts w:hint="eastAsia"/>
        </w:rPr>
        <w:t xml:space="preserve">学校                                </w:t>
      </w:r>
      <w:r w:rsidR="006A62B6" w:rsidRPr="00B634B7">
        <w:rPr>
          <w:rFonts w:hint="eastAsia"/>
        </w:rPr>
        <w:t xml:space="preserve">           </w:t>
      </w:r>
      <w:r w:rsidRPr="00B634B7">
        <w:rPr>
          <w:rFonts w:hint="eastAsia"/>
        </w:rPr>
        <w:t xml:space="preserve">               年    月    日</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5"/>
        <w:gridCol w:w="992"/>
        <w:gridCol w:w="992"/>
        <w:gridCol w:w="991"/>
        <w:gridCol w:w="976"/>
        <w:gridCol w:w="1040"/>
        <w:gridCol w:w="1117"/>
        <w:gridCol w:w="1114"/>
        <w:gridCol w:w="1177"/>
      </w:tblGrid>
      <w:tr w:rsidR="00B634B7" w:rsidRPr="00B634B7" w:rsidTr="004A436E">
        <w:trPr>
          <w:tblHeader/>
          <w:jc w:val="center"/>
        </w:trPr>
        <w:tc>
          <w:tcPr>
            <w:tcW w:w="985" w:type="dxa"/>
            <w:vMerge w:val="restart"/>
            <w:tcBorders>
              <w:top w:val="single" w:sz="12" w:space="0" w:color="auto"/>
              <w:left w:val="single" w:sz="12" w:space="0" w:color="auto"/>
            </w:tcBorders>
            <w:shd w:val="clear" w:color="auto" w:fill="auto"/>
            <w:vAlign w:val="center"/>
          </w:tcPr>
          <w:p w:rsidR="00305476" w:rsidRPr="00B634B7" w:rsidRDefault="00305476">
            <w:pPr>
              <w:pStyle w:val="afffffffff2"/>
            </w:pPr>
            <w:r w:rsidRPr="00B634B7">
              <w:rPr>
                <w:rFonts w:hint="eastAsia"/>
              </w:rPr>
              <w:t>调查地点</w:t>
            </w:r>
          </w:p>
        </w:tc>
        <w:tc>
          <w:tcPr>
            <w:tcW w:w="4991" w:type="dxa"/>
            <w:gridSpan w:val="5"/>
            <w:tcBorders>
              <w:top w:val="single" w:sz="12" w:space="0" w:color="auto"/>
              <w:bottom w:val="single" w:sz="4" w:space="0" w:color="auto"/>
            </w:tcBorders>
            <w:shd w:val="clear" w:color="auto" w:fill="auto"/>
            <w:vAlign w:val="center"/>
          </w:tcPr>
          <w:p w:rsidR="00305476" w:rsidRPr="00B634B7" w:rsidRDefault="00305476">
            <w:pPr>
              <w:pStyle w:val="afffffffff2"/>
            </w:pPr>
            <w:r w:rsidRPr="00B634B7">
              <w:rPr>
                <w:rFonts w:hint="eastAsia"/>
              </w:rPr>
              <w:t>勺捕法</w:t>
            </w:r>
          </w:p>
        </w:tc>
        <w:tc>
          <w:tcPr>
            <w:tcW w:w="3408" w:type="dxa"/>
            <w:gridSpan w:val="3"/>
            <w:tcBorders>
              <w:top w:val="single" w:sz="12" w:space="0" w:color="auto"/>
              <w:bottom w:val="single" w:sz="4" w:space="0" w:color="auto"/>
              <w:right w:val="single" w:sz="12" w:space="0" w:color="auto"/>
            </w:tcBorders>
            <w:shd w:val="clear" w:color="auto" w:fill="auto"/>
            <w:vAlign w:val="center"/>
          </w:tcPr>
          <w:p w:rsidR="00305476" w:rsidRPr="00B634B7" w:rsidRDefault="00305476">
            <w:pPr>
              <w:pStyle w:val="afffffffff2"/>
            </w:pPr>
            <w:r w:rsidRPr="00B634B7">
              <w:rPr>
                <w:rFonts w:hint="eastAsia"/>
              </w:rPr>
              <w:t>路径法</w:t>
            </w:r>
          </w:p>
        </w:tc>
      </w:tr>
      <w:tr w:rsidR="00B634B7" w:rsidRPr="00B634B7" w:rsidTr="00305476">
        <w:trPr>
          <w:jc w:val="center"/>
        </w:trPr>
        <w:tc>
          <w:tcPr>
            <w:tcW w:w="985" w:type="dxa"/>
            <w:vMerge/>
            <w:tcBorders>
              <w:left w:val="single" w:sz="12" w:space="0" w:color="auto"/>
              <w:bottom w:val="single" w:sz="12" w:space="0" w:color="auto"/>
            </w:tcBorders>
            <w:shd w:val="clear" w:color="auto" w:fill="auto"/>
            <w:vAlign w:val="center"/>
          </w:tcPr>
          <w:p w:rsidR="00305476" w:rsidRPr="00B634B7" w:rsidRDefault="00305476">
            <w:pPr>
              <w:pStyle w:val="afffffffff2"/>
            </w:pPr>
          </w:p>
        </w:tc>
        <w:tc>
          <w:tcPr>
            <w:tcW w:w="992" w:type="dxa"/>
            <w:tcBorders>
              <w:top w:val="single" w:sz="4"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采集总勺数</w:t>
            </w:r>
          </w:p>
        </w:tc>
        <w:tc>
          <w:tcPr>
            <w:tcW w:w="992" w:type="dxa"/>
            <w:tcBorders>
              <w:top w:val="single" w:sz="4"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阳性勺数</w:t>
            </w:r>
          </w:p>
        </w:tc>
        <w:tc>
          <w:tcPr>
            <w:tcW w:w="991" w:type="dxa"/>
            <w:tcBorders>
              <w:top w:val="single" w:sz="4"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采样勺指数</w:t>
            </w:r>
          </w:p>
        </w:tc>
        <w:tc>
          <w:tcPr>
            <w:tcW w:w="976" w:type="dxa"/>
            <w:tcBorders>
              <w:top w:val="single" w:sz="4" w:space="0" w:color="auto"/>
              <w:bottom w:val="single" w:sz="12" w:space="0" w:color="auto"/>
            </w:tcBorders>
            <w:vAlign w:val="center"/>
          </w:tcPr>
          <w:p w:rsidR="00305476" w:rsidRPr="00B634B7" w:rsidRDefault="00305476" w:rsidP="00305476">
            <w:pPr>
              <w:pStyle w:val="afffffffff2"/>
            </w:pPr>
            <w:r w:rsidRPr="00B634B7">
              <w:rPr>
                <w:rFonts w:hint="eastAsia"/>
              </w:rPr>
              <w:t>蚊幼虫（蛹）数</w:t>
            </w:r>
          </w:p>
        </w:tc>
        <w:tc>
          <w:tcPr>
            <w:tcW w:w="1040" w:type="dxa"/>
            <w:tcBorders>
              <w:top w:val="single" w:sz="4" w:space="0" w:color="auto"/>
              <w:bottom w:val="single" w:sz="12" w:space="0" w:color="auto"/>
            </w:tcBorders>
            <w:vAlign w:val="center"/>
          </w:tcPr>
          <w:p w:rsidR="00305476" w:rsidRPr="00B634B7" w:rsidRDefault="00305476" w:rsidP="00305476">
            <w:pPr>
              <w:pStyle w:val="afffffffff2"/>
            </w:pPr>
            <w:r w:rsidRPr="00B634B7">
              <w:rPr>
                <w:rFonts w:hint="eastAsia"/>
              </w:rPr>
              <w:t>勺舀指数（条/勺）</w:t>
            </w:r>
          </w:p>
        </w:tc>
        <w:tc>
          <w:tcPr>
            <w:tcW w:w="1117" w:type="dxa"/>
            <w:tcBorders>
              <w:top w:val="single" w:sz="4"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监测行走距离（km）</w:t>
            </w:r>
          </w:p>
        </w:tc>
        <w:tc>
          <w:tcPr>
            <w:tcW w:w="1114" w:type="dxa"/>
            <w:tcBorders>
              <w:top w:val="single" w:sz="4"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阳性小型积水（容器）数</w:t>
            </w:r>
          </w:p>
        </w:tc>
        <w:tc>
          <w:tcPr>
            <w:tcW w:w="1177" w:type="dxa"/>
            <w:tcBorders>
              <w:top w:val="single" w:sz="4" w:space="0" w:color="auto"/>
              <w:bottom w:val="single" w:sz="12" w:space="0" w:color="auto"/>
              <w:right w:val="single" w:sz="12" w:space="0" w:color="auto"/>
            </w:tcBorders>
            <w:shd w:val="clear" w:color="auto" w:fill="auto"/>
            <w:vAlign w:val="center"/>
          </w:tcPr>
          <w:p w:rsidR="00305476" w:rsidRPr="00B634B7" w:rsidRDefault="00305476">
            <w:pPr>
              <w:pStyle w:val="afffffffff2"/>
            </w:pPr>
            <w:r w:rsidRPr="00B634B7">
              <w:rPr>
                <w:rFonts w:hint="eastAsia"/>
              </w:rPr>
              <w:t>路径指数（处/km）</w:t>
            </w:r>
          </w:p>
        </w:tc>
      </w:tr>
      <w:tr w:rsidR="00B634B7" w:rsidRPr="00B634B7" w:rsidTr="00305476">
        <w:trPr>
          <w:jc w:val="center"/>
        </w:trPr>
        <w:tc>
          <w:tcPr>
            <w:tcW w:w="985" w:type="dxa"/>
            <w:tcBorders>
              <w:top w:val="single" w:sz="12" w:space="0" w:color="auto"/>
              <w:left w:val="single" w:sz="12" w:space="0" w:color="auto"/>
            </w:tcBorders>
            <w:shd w:val="clear" w:color="auto" w:fill="auto"/>
            <w:vAlign w:val="center"/>
          </w:tcPr>
          <w:p w:rsidR="00305476" w:rsidRPr="00B634B7" w:rsidRDefault="00305476">
            <w:pPr>
              <w:pStyle w:val="afffffffff2"/>
            </w:pPr>
          </w:p>
        </w:tc>
        <w:tc>
          <w:tcPr>
            <w:tcW w:w="992" w:type="dxa"/>
            <w:tcBorders>
              <w:top w:val="single" w:sz="12" w:space="0" w:color="auto"/>
            </w:tcBorders>
            <w:shd w:val="clear" w:color="auto" w:fill="auto"/>
            <w:vAlign w:val="center"/>
          </w:tcPr>
          <w:p w:rsidR="00305476" w:rsidRPr="00B634B7" w:rsidRDefault="00305476">
            <w:pPr>
              <w:pStyle w:val="afffffffff2"/>
            </w:pPr>
          </w:p>
        </w:tc>
        <w:tc>
          <w:tcPr>
            <w:tcW w:w="992" w:type="dxa"/>
            <w:tcBorders>
              <w:top w:val="single" w:sz="12" w:space="0" w:color="auto"/>
            </w:tcBorders>
            <w:shd w:val="clear" w:color="auto" w:fill="auto"/>
            <w:vAlign w:val="center"/>
          </w:tcPr>
          <w:p w:rsidR="00305476" w:rsidRPr="00B634B7" w:rsidRDefault="00305476">
            <w:pPr>
              <w:pStyle w:val="afffffffff2"/>
            </w:pPr>
          </w:p>
        </w:tc>
        <w:tc>
          <w:tcPr>
            <w:tcW w:w="991" w:type="dxa"/>
            <w:tcBorders>
              <w:top w:val="single" w:sz="12" w:space="0" w:color="auto"/>
            </w:tcBorders>
            <w:shd w:val="clear" w:color="auto" w:fill="auto"/>
            <w:vAlign w:val="center"/>
          </w:tcPr>
          <w:p w:rsidR="00305476" w:rsidRPr="00B634B7" w:rsidRDefault="00305476">
            <w:pPr>
              <w:pStyle w:val="afffffffff2"/>
            </w:pPr>
          </w:p>
        </w:tc>
        <w:tc>
          <w:tcPr>
            <w:tcW w:w="976" w:type="dxa"/>
            <w:tcBorders>
              <w:top w:val="single" w:sz="12" w:space="0" w:color="auto"/>
            </w:tcBorders>
          </w:tcPr>
          <w:p w:rsidR="00305476" w:rsidRPr="00B634B7" w:rsidRDefault="00305476">
            <w:pPr>
              <w:pStyle w:val="afffffffff2"/>
            </w:pPr>
          </w:p>
        </w:tc>
        <w:tc>
          <w:tcPr>
            <w:tcW w:w="1040" w:type="dxa"/>
            <w:tcBorders>
              <w:top w:val="single" w:sz="12" w:space="0" w:color="auto"/>
            </w:tcBorders>
          </w:tcPr>
          <w:p w:rsidR="00305476" w:rsidRPr="00B634B7" w:rsidRDefault="00305476">
            <w:pPr>
              <w:pStyle w:val="afffffffff2"/>
            </w:pPr>
          </w:p>
        </w:tc>
        <w:tc>
          <w:tcPr>
            <w:tcW w:w="1117" w:type="dxa"/>
            <w:tcBorders>
              <w:top w:val="single" w:sz="12" w:space="0" w:color="auto"/>
            </w:tcBorders>
            <w:shd w:val="clear" w:color="auto" w:fill="auto"/>
            <w:vAlign w:val="center"/>
          </w:tcPr>
          <w:p w:rsidR="00305476" w:rsidRPr="00B634B7" w:rsidRDefault="00305476">
            <w:pPr>
              <w:pStyle w:val="afffffffff2"/>
            </w:pPr>
          </w:p>
        </w:tc>
        <w:tc>
          <w:tcPr>
            <w:tcW w:w="1114" w:type="dxa"/>
            <w:tcBorders>
              <w:top w:val="single" w:sz="12" w:space="0" w:color="auto"/>
            </w:tcBorders>
            <w:shd w:val="clear" w:color="auto" w:fill="auto"/>
            <w:vAlign w:val="center"/>
          </w:tcPr>
          <w:p w:rsidR="00305476" w:rsidRPr="00B634B7" w:rsidRDefault="00305476">
            <w:pPr>
              <w:pStyle w:val="afffffffff2"/>
            </w:pPr>
          </w:p>
        </w:tc>
        <w:tc>
          <w:tcPr>
            <w:tcW w:w="1177" w:type="dxa"/>
            <w:tcBorders>
              <w:top w:val="single" w:sz="12" w:space="0" w:color="auto"/>
              <w:right w:val="single" w:sz="12" w:space="0" w:color="auto"/>
            </w:tcBorders>
            <w:shd w:val="clear" w:color="auto" w:fill="auto"/>
            <w:vAlign w:val="center"/>
          </w:tcPr>
          <w:p w:rsidR="00305476" w:rsidRPr="00B634B7" w:rsidRDefault="00305476">
            <w:pPr>
              <w:pStyle w:val="afffffffff2"/>
            </w:pPr>
          </w:p>
        </w:tc>
      </w:tr>
      <w:tr w:rsidR="00B634B7" w:rsidRPr="00B634B7" w:rsidTr="00305476">
        <w:trPr>
          <w:jc w:val="center"/>
        </w:trPr>
        <w:tc>
          <w:tcPr>
            <w:tcW w:w="985" w:type="dxa"/>
            <w:tcBorders>
              <w:left w:val="single" w:sz="12" w:space="0" w:color="auto"/>
            </w:tcBorders>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1" w:type="dxa"/>
            <w:shd w:val="clear" w:color="auto" w:fill="auto"/>
            <w:vAlign w:val="center"/>
          </w:tcPr>
          <w:p w:rsidR="00305476" w:rsidRPr="00B634B7" w:rsidRDefault="00305476">
            <w:pPr>
              <w:pStyle w:val="afffffffff2"/>
            </w:pPr>
          </w:p>
        </w:tc>
        <w:tc>
          <w:tcPr>
            <w:tcW w:w="976" w:type="dxa"/>
          </w:tcPr>
          <w:p w:rsidR="00305476" w:rsidRPr="00B634B7" w:rsidRDefault="00305476">
            <w:pPr>
              <w:pStyle w:val="afffffffff2"/>
            </w:pPr>
          </w:p>
        </w:tc>
        <w:tc>
          <w:tcPr>
            <w:tcW w:w="1040" w:type="dxa"/>
          </w:tcPr>
          <w:p w:rsidR="00305476" w:rsidRPr="00B634B7" w:rsidRDefault="00305476">
            <w:pPr>
              <w:pStyle w:val="afffffffff2"/>
            </w:pPr>
          </w:p>
        </w:tc>
        <w:tc>
          <w:tcPr>
            <w:tcW w:w="1117" w:type="dxa"/>
            <w:shd w:val="clear" w:color="auto" w:fill="auto"/>
            <w:vAlign w:val="center"/>
          </w:tcPr>
          <w:p w:rsidR="00305476" w:rsidRPr="00B634B7" w:rsidRDefault="00305476">
            <w:pPr>
              <w:pStyle w:val="afffffffff2"/>
            </w:pPr>
          </w:p>
        </w:tc>
        <w:tc>
          <w:tcPr>
            <w:tcW w:w="1114" w:type="dxa"/>
            <w:shd w:val="clear" w:color="auto" w:fill="auto"/>
            <w:vAlign w:val="center"/>
          </w:tcPr>
          <w:p w:rsidR="00305476" w:rsidRPr="00B634B7" w:rsidRDefault="00305476">
            <w:pPr>
              <w:pStyle w:val="afffffffff2"/>
            </w:pPr>
          </w:p>
        </w:tc>
        <w:tc>
          <w:tcPr>
            <w:tcW w:w="1177" w:type="dxa"/>
            <w:tcBorders>
              <w:right w:val="single" w:sz="12" w:space="0" w:color="auto"/>
            </w:tcBorders>
            <w:shd w:val="clear" w:color="auto" w:fill="auto"/>
            <w:vAlign w:val="center"/>
          </w:tcPr>
          <w:p w:rsidR="00305476" w:rsidRPr="00B634B7" w:rsidRDefault="00305476">
            <w:pPr>
              <w:pStyle w:val="afffffffff2"/>
            </w:pPr>
          </w:p>
        </w:tc>
      </w:tr>
      <w:tr w:rsidR="00B634B7" w:rsidRPr="00B634B7" w:rsidTr="00305476">
        <w:trPr>
          <w:jc w:val="center"/>
        </w:trPr>
        <w:tc>
          <w:tcPr>
            <w:tcW w:w="985" w:type="dxa"/>
            <w:tcBorders>
              <w:left w:val="single" w:sz="12" w:space="0" w:color="auto"/>
            </w:tcBorders>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1" w:type="dxa"/>
            <w:shd w:val="clear" w:color="auto" w:fill="auto"/>
            <w:vAlign w:val="center"/>
          </w:tcPr>
          <w:p w:rsidR="00305476" w:rsidRPr="00B634B7" w:rsidRDefault="00305476">
            <w:pPr>
              <w:pStyle w:val="afffffffff2"/>
            </w:pPr>
          </w:p>
        </w:tc>
        <w:tc>
          <w:tcPr>
            <w:tcW w:w="976" w:type="dxa"/>
          </w:tcPr>
          <w:p w:rsidR="00305476" w:rsidRPr="00B634B7" w:rsidRDefault="00305476">
            <w:pPr>
              <w:pStyle w:val="afffffffff2"/>
            </w:pPr>
          </w:p>
        </w:tc>
        <w:tc>
          <w:tcPr>
            <w:tcW w:w="1040" w:type="dxa"/>
          </w:tcPr>
          <w:p w:rsidR="00305476" w:rsidRPr="00B634B7" w:rsidRDefault="00305476">
            <w:pPr>
              <w:pStyle w:val="afffffffff2"/>
            </w:pPr>
          </w:p>
        </w:tc>
        <w:tc>
          <w:tcPr>
            <w:tcW w:w="1117" w:type="dxa"/>
            <w:shd w:val="clear" w:color="auto" w:fill="auto"/>
            <w:vAlign w:val="center"/>
          </w:tcPr>
          <w:p w:rsidR="00305476" w:rsidRPr="00B634B7" w:rsidRDefault="00305476">
            <w:pPr>
              <w:pStyle w:val="afffffffff2"/>
            </w:pPr>
          </w:p>
        </w:tc>
        <w:tc>
          <w:tcPr>
            <w:tcW w:w="1114" w:type="dxa"/>
            <w:shd w:val="clear" w:color="auto" w:fill="auto"/>
            <w:vAlign w:val="center"/>
          </w:tcPr>
          <w:p w:rsidR="00305476" w:rsidRPr="00B634B7" w:rsidRDefault="00305476">
            <w:pPr>
              <w:pStyle w:val="afffffffff2"/>
            </w:pPr>
          </w:p>
        </w:tc>
        <w:tc>
          <w:tcPr>
            <w:tcW w:w="1177" w:type="dxa"/>
            <w:tcBorders>
              <w:right w:val="single" w:sz="12" w:space="0" w:color="auto"/>
            </w:tcBorders>
            <w:shd w:val="clear" w:color="auto" w:fill="auto"/>
            <w:vAlign w:val="center"/>
          </w:tcPr>
          <w:p w:rsidR="00305476" w:rsidRPr="00B634B7" w:rsidRDefault="00305476">
            <w:pPr>
              <w:pStyle w:val="afffffffff2"/>
            </w:pPr>
          </w:p>
        </w:tc>
      </w:tr>
      <w:tr w:rsidR="00B634B7" w:rsidRPr="00B634B7" w:rsidTr="00305476">
        <w:trPr>
          <w:jc w:val="center"/>
        </w:trPr>
        <w:tc>
          <w:tcPr>
            <w:tcW w:w="985" w:type="dxa"/>
            <w:tcBorders>
              <w:left w:val="single" w:sz="12" w:space="0" w:color="auto"/>
            </w:tcBorders>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1" w:type="dxa"/>
            <w:shd w:val="clear" w:color="auto" w:fill="auto"/>
            <w:vAlign w:val="center"/>
          </w:tcPr>
          <w:p w:rsidR="00305476" w:rsidRPr="00B634B7" w:rsidRDefault="00305476">
            <w:pPr>
              <w:pStyle w:val="afffffffff2"/>
            </w:pPr>
          </w:p>
        </w:tc>
        <w:tc>
          <w:tcPr>
            <w:tcW w:w="976" w:type="dxa"/>
          </w:tcPr>
          <w:p w:rsidR="00305476" w:rsidRPr="00B634B7" w:rsidRDefault="00305476">
            <w:pPr>
              <w:pStyle w:val="afffffffff2"/>
            </w:pPr>
          </w:p>
        </w:tc>
        <w:tc>
          <w:tcPr>
            <w:tcW w:w="1040" w:type="dxa"/>
          </w:tcPr>
          <w:p w:rsidR="00305476" w:rsidRPr="00B634B7" w:rsidRDefault="00305476">
            <w:pPr>
              <w:pStyle w:val="afffffffff2"/>
            </w:pPr>
          </w:p>
        </w:tc>
        <w:tc>
          <w:tcPr>
            <w:tcW w:w="1117" w:type="dxa"/>
            <w:shd w:val="clear" w:color="auto" w:fill="auto"/>
            <w:vAlign w:val="center"/>
          </w:tcPr>
          <w:p w:rsidR="00305476" w:rsidRPr="00B634B7" w:rsidRDefault="00305476">
            <w:pPr>
              <w:pStyle w:val="afffffffff2"/>
            </w:pPr>
          </w:p>
        </w:tc>
        <w:tc>
          <w:tcPr>
            <w:tcW w:w="1114" w:type="dxa"/>
            <w:shd w:val="clear" w:color="auto" w:fill="auto"/>
            <w:vAlign w:val="center"/>
          </w:tcPr>
          <w:p w:rsidR="00305476" w:rsidRPr="00B634B7" w:rsidRDefault="00305476">
            <w:pPr>
              <w:pStyle w:val="afffffffff2"/>
            </w:pPr>
          </w:p>
        </w:tc>
        <w:tc>
          <w:tcPr>
            <w:tcW w:w="1177" w:type="dxa"/>
            <w:tcBorders>
              <w:right w:val="single" w:sz="12" w:space="0" w:color="auto"/>
            </w:tcBorders>
            <w:shd w:val="clear" w:color="auto" w:fill="auto"/>
            <w:vAlign w:val="center"/>
          </w:tcPr>
          <w:p w:rsidR="00305476" w:rsidRPr="00B634B7" w:rsidRDefault="00305476">
            <w:pPr>
              <w:pStyle w:val="afffffffff2"/>
            </w:pPr>
          </w:p>
        </w:tc>
      </w:tr>
      <w:tr w:rsidR="00B634B7" w:rsidRPr="00B634B7" w:rsidTr="00305476">
        <w:trPr>
          <w:jc w:val="center"/>
        </w:trPr>
        <w:tc>
          <w:tcPr>
            <w:tcW w:w="985" w:type="dxa"/>
            <w:tcBorders>
              <w:left w:val="single" w:sz="12" w:space="0" w:color="auto"/>
            </w:tcBorders>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2" w:type="dxa"/>
            <w:shd w:val="clear" w:color="auto" w:fill="auto"/>
            <w:vAlign w:val="center"/>
          </w:tcPr>
          <w:p w:rsidR="00305476" w:rsidRPr="00B634B7" w:rsidRDefault="00305476">
            <w:pPr>
              <w:pStyle w:val="afffffffff2"/>
            </w:pPr>
          </w:p>
        </w:tc>
        <w:tc>
          <w:tcPr>
            <w:tcW w:w="991" w:type="dxa"/>
            <w:shd w:val="clear" w:color="auto" w:fill="auto"/>
            <w:vAlign w:val="center"/>
          </w:tcPr>
          <w:p w:rsidR="00305476" w:rsidRPr="00B634B7" w:rsidRDefault="00305476">
            <w:pPr>
              <w:pStyle w:val="afffffffff2"/>
            </w:pPr>
          </w:p>
        </w:tc>
        <w:tc>
          <w:tcPr>
            <w:tcW w:w="976" w:type="dxa"/>
          </w:tcPr>
          <w:p w:rsidR="00305476" w:rsidRPr="00B634B7" w:rsidRDefault="00305476">
            <w:pPr>
              <w:pStyle w:val="afffffffff2"/>
            </w:pPr>
          </w:p>
        </w:tc>
        <w:tc>
          <w:tcPr>
            <w:tcW w:w="1040" w:type="dxa"/>
          </w:tcPr>
          <w:p w:rsidR="00305476" w:rsidRPr="00B634B7" w:rsidRDefault="00305476">
            <w:pPr>
              <w:pStyle w:val="afffffffff2"/>
            </w:pPr>
          </w:p>
        </w:tc>
        <w:tc>
          <w:tcPr>
            <w:tcW w:w="1117" w:type="dxa"/>
            <w:shd w:val="clear" w:color="auto" w:fill="auto"/>
            <w:vAlign w:val="center"/>
          </w:tcPr>
          <w:p w:rsidR="00305476" w:rsidRPr="00B634B7" w:rsidRDefault="00305476">
            <w:pPr>
              <w:pStyle w:val="afffffffff2"/>
            </w:pPr>
          </w:p>
        </w:tc>
        <w:tc>
          <w:tcPr>
            <w:tcW w:w="1114" w:type="dxa"/>
            <w:shd w:val="clear" w:color="auto" w:fill="auto"/>
            <w:vAlign w:val="center"/>
          </w:tcPr>
          <w:p w:rsidR="00305476" w:rsidRPr="00B634B7" w:rsidRDefault="00305476">
            <w:pPr>
              <w:pStyle w:val="afffffffff2"/>
            </w:pPr>
          </w:p>
        </w:tc>
        <w:tc>
          <w:tcPr>
            <w:tcW w:w="1177" w:type="dxa"/>
            <w:tcBorders>
              <w:right w:val="single" w:sz="12" w:space="0" w:color="auto"/>
            </w:tcBorders>
            <w:shd w:val="clear" w:color="auto" w:fill="auto"/>
            <w:vAlign w:val="center"/>
          </w:tcPr>
          <w:p w:rsidR="00305476" w:rsidRPr="00B634B7" w:rsidRDefault="00305476">
            <w:pPr>
              <w:pStyle w:val="afffffffff2"/>
            </w:pPr>
          </w:p>
        </w:tc>
      </w:tr>
      <w:tr w:rsidR="00B634B7" w:rsidRPr="00B634B7" w:rsidTr="00305476">
        <w:trPr>
          <w:jc w:val="center"/>
        </w:trPr>
        <w:tc>
          <w:tcPr>
            <w:tcW w:w="985" w:type="dxa"/>
            <w:tcBorders>
              <w:left w:val="single" w:sz="12" w:space="0" w:color="auto"/>
              <w:bottom w:val="single" w:sz="12" w:space="0" w:color="auto"/>
            </w:tcBorders>
            <w:shd w:val="clear" w:color="auto" w:fill="auto"/>
            <w:vAlign w:val="center"/>
          </w:tcPr>
          <w:p w:rsidR="00305476" w:rsidRPr="00B634B7" w:rsidRDefault="00305476">
            <w:pPr>
              <w:pStyle w:val="afffffffff2"/>
            </w:pPr>
            <w:r w:rsidRPr="00B634B7">
              <w:rPr>
                <w:rFonts w:hint="eastAsia"/>
              </w:rPr>
              <w:t>合计</w:t>
            </w:r>
          </w:p>
        </w:tc>
        <w:tc>
          <w:tcPr>
            <w:tcW w:w="992" w:type="dxa"/>
            <w:tcBorders>
              <w:bottom w:val="single" w:sz="12" w:space="0" w:color="auto"/>
            </w:tcBorders>
            <w:shd w:val="clear" w:color="auto" w:fill="auto"/>
            <w:vAlign w:val="center"/>
          </w:tcPr>
          <w:p w:rsidR="00305476" w:rsidRPr="00B634B7" w:rsidRDefault="00305476">
            <w:pPr>
              <w:pStyle w:val="afffffffff2"/>
            </w:pPr>
          </w:p>
        </w:tc>
        <w:tc>
          <w:tcPr>
            <w:tcW w:w="992" w:type="dxa"/>
            <w:tcBorders>
              <w:bottom w:val="single" w:sz="12" w:space="0" w:color="auto"/>
            </w:tcBorders>
            <w:shd w:val="clear" w:color="auto" w:fill="auto"/>
            <w:vAlign w:val="center"/>
          </w:tcPr>
          <w:p w:rsidR="00305476" w:rsidRPr="00B634B7" w:rsidRDefault="00305476">
            <w:pPr>
              <w:pStyle w:val="afffffffff2"/>
            </w:pPr>
          </w:p>
        </w:tc>
        <w:tc>
          <w:tcPr>
            <w:tcW w:w="991" w:type="dxa"/>
            <w:tcBorders>
              <w:bottom w:val="single" w:sz="12" w:space="0" w:color="auto"/>
            </w:tcBorders>
            <w:shd w:val="clear" w:color="auto" w:fill="auto"/>
            <w:vAlign w:val="center"/>
          </w:tcPr>
          <w:p w:rsidR="00305476" w:rsidRPr="00B634B7" w:rsidRDefault="00305476">
            <w:pPr>
              <w:pStyle w:val="afffffffff2"/>
            </w:pPr>
          </w:p>
        </w:tc>
        <w:tc>
          <w:tcPr>
            <w:tcW w:w="976" w:type="dxa"/>
            <w:tcBorders>
              <w:bottom w:val="single" w:sz="12" w:space="0" w:color="auto"/>
            </w:tcBorders>
          </w:tcPr>
          <w:p w:rsidR="00305476" w:rsidRPr="00B634B7" w:rsidRDefault="00305476">
            <w:pPr>
              <w:pStyle w:val="afffffffff2"/>
            </w:pPr>
          </w:p>
        </w:tc>
        <w:tc>
          <w:tcPr>
            <w:tcW w:w="1040" w:type="dxa"/>
            <w:tcBorders>
              <w:bottom w:val="single" w:sz="12" w:space="0" w:color="auto"/>
            </w:tcBorders>
          </w:tcPr>
          <w:p w:rsidR="00305476" w:rsidRPr="00B634B7" w:rsidRDefault="00305476">
            <w:pPr>
              <w:pStyle w:val="afffffffff2"/>
            </w:pPr>
          </w:p>
        </w:tc>
        <w:tc>
          <w:tcPr>
            <w:tcW w:w="1117" w:type="dxa"/>
            <w:tcBorders>
              <w:bottom w:val="single" w:sz="12" w:space="0" w:color="auto"/>
            </w:tcBorders>
            <w:shd w:val="clear" w:color="auto" w:fill="auto"/>
            <w:vAlign w:val="center"/>
          </w:tcPr>
          <w:p w:rsidR="00305476" w:rsidRPr="00B634B7" w:rsidRDefault="00305476">
            <w:pPr>
              <w:pStyle w:val="afffffffff2"/>
            </w:pPr>
          </w:p>
        </w:tc>
        <w:tc>
          <w:tcPr>
            <w:tcW w:w="1114" w:type="dxa"/>
            <w:tcBorders>
              <w:bottom w:val="single" w:sz="12" w:space="0" w:color="auto"/>
            </w:tcBorders>
            <w:shd w:val="clear" w:color="auto" w:fill="auto"/>
            <w:vAlign w:val="center"/>
          </w:tcPr>
          <w:p w:rsidR="00305476" w:rsidRPr="00B634B7" w:rsidRDefault="00305476">
            <w:pPr>
              <w:pStyle w:val="afffffffff2"/>
            </w:pPr>
          </w:p>
        </w:tc>
        <w:tc>
          <w:tcPr>
            <w:tcW w:w="1177" w:type="dxa"/>
            <w:tcBorders>
              <w:bottom w:val="single" w:sz="12" w:space="0" w:color="auto"/>
              <w:right w:val="single" w:sz="12" w:space="0" w:color="auto"/>
            </w:tcBorders>
            <w:shd w:val="clear" w:color="auto" w:fill="auto"/>
            <w:vAlign w:val="center"/>
          </w:tcPr>
          <w:p w:rsidR="00305476" w:rsidRPr="00B634B7" w:rsidRDefault="00305476">
            <w:pPr>
              <w:pStyle w:val="afffffffff2"/>
            </w:pPr>
          </w:p>
        </w:tc>
      </w:tr>
    </w:tbl>
    <w:p w:rsidR="00321212" w:rsidRPr="00B634B7" w:rsidRDefault="007C545D">
      <w:pPr>
        <w:pStyle w:val="aff"/>
        <w:numPr>
          <w:ilvl w:val="0"/>
          <w:numId w:val="0"/>
        </w:numPr>
        <w:spacing w:before="156" w:after="156"/>
      </w:pPr>
      <w:r w:rsidRPr="00B634B7">
        <w:rPr>
          <w:rFonts w:hint="eastAsia"/>
        </w:rPr>
        <w:t>表B</w:t>
      </w:r>
      <w:r w:rsidRPr="00B634B7">
        <w:t xml:space="preserve">.2 </w:t>
      </w:r>
      <w:r w:rsidRPr="00B634B7">
        <w:rPr>
          <w:rFonts w:hint="eastAsia"/>
        </w:rPr>
        <w:t>成蚊密度调查表</w:t>
      </w:r>
    </w:p>
    <w:p w:rsidR="00321212" w:rsidRPr="00B634B7" w:rsidRDefault="007C545D">
      <w:pPr>
        <w:pStyle w:val="affffe"/>
        <w:ind w:firstLine="420"/>
      </w:pPr>
      <w:r w:rsidRPr="00B634B7">
        <w:rPr>
          <w:rFonts w:hint="eastAsia"/>
        </w:rPr>
        <w:t xml:space="preserve">学校                              </w:t>
      </w:r>
      <w:r w:rsidR="006A62B6" w:rsidRPr="00B634B7">
        <w:rPr>
          <w:rFonts w:hint="eastAsia"/>
        </w:rPr>
        <w:t xml:space="preserve">           </w:t>
      </w:r>
      <w:r w:rsidRPr="00B634B7">
        <w:rPr>
          <w:rFonts w:hint="eastAsia"/>
        </w:rPr>
        <w:t xml:space="preserve">                 年    月    日</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0"/>
        <w:gridCol w:w="1065"/>
        <w:gridCol w:w="1066"/>
        <w:gridCol w:w="1065"/>
        <w:gridCol w:w="1066"/>
        <w:gridCol w:w="1065"/>
        <w:gridCol w:w="1066"/>
        <w:gridCol w:w="1065"/>
        <w:gridCol w:w="1066"/>
      </w:tblGrid>
      <w:tr w:rsidR="00B634B7" w:rsidRPr="00B634B7" w:rsidTr="006A62B6">
        <w:trPr>
          <w:tblHeader/>
          <w:jc w:val="center"/>
        </w:trPr>
        <w:tc>
          <w:tcPr>
            <w:tcW w:w="860" w:type="dxa"/>
            <w:vMerge w:val="restart"/>
            <w:tcBorders>
              <w:top w:val="single" w:sz="12" w:space="0" w:color="auto"/>
              <w:left w:val="single" w:sz="12" w:space="0" w:color="auto"/>
            </w:tcBorders>
            <w:shd w:val="clear" w:color="auto" w:fill="auto"/>
            <w:vAlign w:val="center"/>
          </w:tcPr>
          <w:p w:rsidR="006A62B6" w:rsidRPr="00B634B7" w:rsidRDefault="006A62B6">
            <w:pPr>
              <w:pStyle w:val="afffffffff2"/>
            </w:pPr>
            <w:r w:rsidRPr="00B634B7">
              <w:rPr>
                <w:rFonts w:hint="eastAsia"/>
              </w:rPr>
              <w:t>调查地点</w:t>
            </w:r>
          </w:p>
        </w:tc>
        <w:tc>
          <w:tcPr>
            <w:tcW w:w="4262" w:type="dxa"/>
            <w:gridSpan w:val="4"/>
            <w:tcBorders>
              <w:top w:val="single" w:sz="12" w:space="0" w:color="auto"/>
              <w:bottom w:val="single" w:sz="4" w:space="0" w:color="auto"/>
              <w:right w:val="single" w:sz="12" w:space="0" w:color="auto"/>
            </w:tcBorders>
            <w:shd w:val="clear" w:color="auto" w:fill="auto"/>
            <w:vAlign w:val="center"/>
          </w:tcPr>
          <w:p w:rsidR="006A62B6" w:rsidRPr="00B634B7" w:rsidRDefault="006A62B6">
            <w:pPr>
              <w:pStyle w:val="afffffffff2"/>
            </w:pPr>
            <w:r w:rsidRPr="00B634B7">
              <w:rPr>
                <w:rFonts w:hint="eastAsia"/>
              </w:rPr>
              <w:t>人诱停落法</w:t>
            </w:r>
          </w:p>
        </w:tc>
        <w:tc>
          <w:tcPr>
            <w:tcW w:w="4262" w:type="dxa"/>
            <w:gridSpan w:val="4"/>
            <w:tcBorders>
              <w:top w:val="single" w:sz="12" w:space="0" w:color="auto"/>
              <w:bottom w:val="single" w:sz="4" w:space="0" w:color="auto"/>
              <w:right w:val="single" w:sz="12" w:space="0" w:color="auto"/>
            </w:tcBorders>
            <w:vAlign w:val="center"/>
          </w:tcPr>
          <w:p w:rsidR="006A62B6" w:rsidRPr="00B634B7" w:rsidRDefault="006A62B6" w:rsidP="006A62B6">
            <w:pPr>
              <w:pStyle w:val="afffffffff2"/>
            </w:pPr>
            <w:r w:rsidRPr="00B634B7">
              <w:rPr>
                <w:rFonts w:hint="eastAsia"/>
              </w:rPr>
              <w:t>二氧化碳诱蚊灯法</w:t>
            </w:r>
          </w:p>
        </w:tc>
      </w:tr>
      <w:tr w:rsidR="00B634B7" w:rsidRPr="00B634B7" w:rsidTr="006A62B6">
        <w:trPr>
          <w:jc w:val="center"/>
        </w:trPr>
        <w:tc>
          <w:tcPr>
            <w:tcW w:w="860" w:type="dxa"/>
            <w:vMerge/>
            <w:tcBorders>
              <w:left w:val="single" w:sz="12" w:space="0" w:color="auto"/>
              <w:bottom w:val="single" w:sz="12" w:space="0" w:color="auto"/>
            </w:tcBorders>
            <w:shd w:val="clear" w:color="auto" w:fill="auto"/>
            <w:vAlign w:val="center"/>
          </w:tcPr>
          <w:p w:rsidR="006A62B6" w:rsidRPr="00B634B7" w:rsidRDefault="006A62B6">
            <w:pPr>
              <w:pStyle w:val="afffffffff2"/>
            </w:pPr>
          </w:p>
        </w:tc>
        <w:tc>
          <w:tcPr>
            <w:tcW w:w="1065" w:type="dxa"/>
            <w:tcBorders>
              <w:top w:val="single" w:sz="4" w:space="0" w:color="auto"/>
              <w:bottom w:val="single" w:sz="12" w:space="0" w:color="auto"/>
            </w:tcBorders>
            <w:shd w:val="clear" w:color="auto" w:fill="auto"/>
            <w:vAlign w:val="center"/>
          </w:tcPr>
          <w:p w:rsidR="006A62B6" w:rsidRPr="00B634B7" w:rsidRDefault="006A62B6">
            <w:pPr>
              <w:pStyle w:val="afffffffff2"/>
            </w:pPr>
            <w:r w:rsidRPr="00B634B7">
              <w:rPr>
                <w:rFonts w:hint="eastAsia"/>
              </w:rPr>
              <w:t>诱蚊次数</w:t>
            </w:r>
          </w:p>
        </w:tc>
        <w:tc>
          <w:tcPr>
            <w:tcW w:w="1066" w:type="dxa"/>
            <w:tcBorders>
              <w:top w:val="single" w:sz="4" w:space="0" w:color="auto"/>
              <w:bottom w:val="single" w:sz="12" w:space="0" w:color="auto"/>
            </w:tcBorders>
            <w:shd w:val="clear" w:color="auto" w:fill="auto"/>
            <w:vAlign w:val="center"/>
          </w:tcPr>
          <w:p w:rsidR="006A62B6" w:rsidRPr="00B634B7" w:rsidRDefault="006A62B6">
            <w:pPr>
              <w:pStyle w:val="afffffffff2"/>
            </w:pPr>
            <w:r w:rsidRPr="00B634B7">
              <w:rPr>
                <w:rFonts w:hint="eastAsia"/>
              </w:rPr>
              <w:t>停落雌蚊数量</w:t>
            </w:r>
          </w:p>
        </w:tc>
        <w:tc>
          <w:tcPr>
            <w:tcW w:w="1065" w:type="dxa"/>
            <w:tcBorders>
              <w:top w:val="single" w:sz="4" w:space="0" w:color="auto"/>
              <w:bottom w:val="single" w:sz="12" w:space="0" w:color="auto"/>
            </w:tcBorders>
            <w:shd w:val="clear" w:color="auto" w:fill="auto"/>
            <w:vAlign w:val="center"/>
          </w:tcPr>
          <w:p w:rsidR="006A62B6" w:rsidRPr="00B634B7" w:rsidRDefault="006A62B6">
            <w:pPr>
              <w:pStyle w:val="afffffffff2"/>
            </w:pPr>
            <w:r w:rsidRPr="00B634B7">
              <w:rPr>
                <w:rFonts w:hint="eastAsia"/>
              </w:rPr>
              <w:t>诱蚊人数</w:t>
            </w:r>
          </w:p>
        </w:tc>
        <w:tc>
          <w:tcPr>
            <w:tcW w:w="1066" w:type="dxa"/>
            <w:tcBorders>
              <w:top w:val="single" w:sz="4" w:space="0" w:color="auto"/>
              <w:bottom w:val="single" w:sz="12" w:space="0" w:color="auto"/>
              <w:right w:val="single" w:sz="12" w:space="0" w:color="auto"/>
            </w:tcBorders>
            <w:shd w:val="clear" w:color="auto" w:fill="auto"/>
            <w:vAlign w:val="center"/>
          </w:tcPr>
          <w:p w:rsidR="006A62B6" w:rsidRPr="00B634B7" w:rsidRDefault="006A62B6" w:rsidP="00486812">
            <w:pPr>
              <w:pStyle w:val="afffffffff2"/>
            </w:pPr>
            <w:r w:rsidRPr="00B634B7">
              <w:rPr>
                <w:rFonts w:hint="eastAsia"/>
              </w:rPr>
              <w:t>停落指数[只/（人·次）]</w:t>
            </w:r>
          </w:p>
        </w:tc>
        <w:tc>
          <w:tcPr>
            <w:tcW w:w="1065" w:type="dxa"/>
            <w:tcBorders>
              <w:top w:val="single" w:sz="4" w:space="0" w:color="auto"/>
              <w:bottom w:val="single" w:sz="12" w:space="0" w:color="auto"/>
              <w:right w:val="single" w:sz="4" w:space="0" w:color="auto"/>
            </w:tcBorders>
            <w:vAlign w:val="center"/>
          </w:tcPr>
          <w:p w:rsidR="006A62B6" w:rsidRPr="00B634B7" w:rsidRDefault="006A62B6" w:rsidP="00DC162C">
            <w:pPr>
              <w:pStyle w:val="afffffffff2"/>
            </w:pPr>
            <w:r w:rsidRPr="00B634B7">
              <w:rPr>
                <w:rFonts w:hint="eastAsia"/>
              </w:rPr>
              <w:t>诱蚊</w:t>
            </w:r>
            <w:r w:rsidR="00DC162C" w:rsidRPr="00B634B7">
              <w:rPr>
                <w:rFonts w:hint="eastAsia"/>
              </w:rPr>
              <w:t>小时</w:t>
            </w:r>
            <w:r w:rsidRPr="00B634B7">
              <w:rPr>
                <w:rFonts w:hint="eastAsia"/>
              </w:rPr>
              <w:t>数</w:t>
            </w:r>
          </w:p>
        </w:tc>
        <w:tc>
          <w:tcPr>
            <w:tcW w:w="1066" w:type="dxa"/>
            <w:tcBorders>
              <w:top w:val="single" w:sz="4" w:space="0" w:color="auto"/>
              <w:left w:val="single" w:sz="4" w:space="0" w:color="auto"/>
              <w:bottom w:val="single" w:sz="12" w:space="0" w:color="auto"/>
            </w:tcBorders>
            <w:vAlign w:val="center"/>
          </w:tcPr>
          <w:p w:rsidR="006A62B6" w:rsidRPr="00B634B7" w:rsidRDefault="006A62B6" w:rsidP="006A62B6">
            <w:pPr>
              <w:pStyle w:val="afffffffff2"/>
            </w:pPr>
            <w:r w:rsidRPr="00B634B7">
              <w:rPr>
                <w:rFonts w:hint="eastAsia"/>
              </w:rPr>
              <w:t>诱蚊灯数</w:t>
            </w:r>
          </w:p>
        </w:tc>
        <w:tc>
          <w:tcPr>
            <w:tcW w:w="1065" w:type="dxa"/>
            <w:tcBorders>
              <w:top w:val="single" w:sz="4" w:space="0" w:color="auto"/>
              <w:bottom w:val="single" w:sz="12" w:space="0" w:color="auto"/>
              <w:right w:val="single" w:sz="4" w:space="0" w:color="auto"/>
            </w:tcBorders>
            <w:vAlign w:val="center"/>
          </w:tcPr>
          <w:p w:rsidR="006A62B6" w:rsidRPr="00B634B7" w:rsidRDefault="006A62B6" w:rsidP="006A62B6">
            <w:pPr>
              <w:pStyle w:val="afffffffff2"/>
            </w:pPr>
            <w:r w:rsidRPr="00B634B7">
              <w:rPr>
                <w:rFonts w:hint="eastAsia"/>
              </w:rPr>
              <w:t>捕获雌蚊数量</w:t>
            </w:r>
          </w:p>
        </w:tc>
        <w:tc>
          <w:tcPr>
            <w:tcW w:w="1066" w:type="dxa"/>
            <w:tcBorders>
              <w:top w:val="single" w:sz="4" w:space="0" w:color="auto"/>
              <w:left w:val="single" w:sz="4" w:space="0" w:color="auto"/>
              <w:bottom w:val="single" w:sz="12" w:space="0" w:color="auto"/>
              <w:right w:val="single" w:sz="12" w:space="0" w:color="auto"/>
            </w:tcBorders>
            <w:vAlign w:val="center"/>
          </w:tcPr>
          <w:p w:rsidR="006A62B6" w:rsidRPr="00B634B7" w:rsidRDefault="006A62B6" w:rsidP="00DC162C">
            <w:pPr>
              <w:pStyle w:val="afffffffff2"/>
            </w:pPr>
            <w:r w:rsidRPr="00B634B7">
              <w:rPr>
                <w:rFonts w:hint="eastAsia"/>
              </w:rPr>
              <w:t>蚊密度 [只/（台•</w:t>
            </w:r>
            <w:r w:rsidR="00DC162C" w:rsidRPr="00B634B7">
              <w:rPr>
                <w:rFonts w:hint="eastAsia"/>
              </w:rPr>
              <w:t>h</w:t>
            </w:r>
            <w:r w:rsidRPr="00B634B7">
              <w:rPr>
                <w:rFonts w:hint="eastAsia"/>
              </w:rPr>
              <w:t>）]</w:t>
            </w:r>
          </w:p>
        </w:tc>
      </w:tr>
      <w:tr w:rsidR="00B634B7" w:rsidRPr="00B634B7" w:rsidTr="006A62B6">
        <w:trPr>
          <w:jc w:val="center"/>
        </w:trPr>
        <w:tc>
          <w:tcPr>
            <w:tcW w:w="860" w:type="dxa"/>
            <w:tcBorders>
              <w:top w:val="single" w:sz="12" w:space="0" w:color="auto"/>
              <w:left w:val="single" w:sz="12" w:space="0" w:color="auto"/>
            </w:tcBorders>
            <w:shd w:val="clear" w:color="auto" w:fill="auto"/>
            <w:vAlign w:val="center"/>
          </w:tcPr>
          <w:p w:rsidR="006A62B6" w:rsidRPr="00B634B7" w:rsidRDefault="006A62B6">
            <w:pPr>
              <w:pStyle w:val="afffffffff2"/>
            </w:pPr>
          </w:p>
        </w:tc>
        <w:tc>
          <w:tcPr>
            <w:tcW w:w="1065" w:type="dxa"/>
            <w:tcBorders>
              <w:top w:val="single" w:sz="12" w:space="0" w:color="auto"/>
            </w:tcBorders>
            <w:shd w:val="clear" w:color="auto" w:fill="auto"/>
            <w:vAlign w:val="center"/>
          </w:tcPr>
          <w:p w:rsidR="006A62B6" w:rsidRPr="00B634B7" w:rsidRDefault="006A62B6">
            <w:pPr>
              <w:pStyle w:val="afffffffff2"/>
            </w:pPr>
          </w:p>
        </w:tc>
        <w:tc>
          <w:tcPr>
            <w:tcW w:w="1066" w:type="dxa"/>
            <w:tcBorders>
              <w:top w:val="single" w:sz="12" w:space="0" w:color="auto"/>
            </w:tcBorders>
            <w:shd w:val="clear" w:color="auto" w:fill="auto"/>
            <w:vAlign w:val="center"/>
          </w:tcPr>
          <w:p w:rsidR="006A62B6" w:rsidRPr="00B634B7" w:rsidRDefault="006A62B6">
            <w:pPr>
              <w:pStyle w:val="afffffffff2"/>
            </w:pPr>
          </w:p>
        </w:tc>
        <w:tc>
          <w:tcPr>
            <w:tcW w:w="1065" w:type="dxa"/>
            <w:tcBorders>
              <w:top w:val="single" w:sz="12" w:space="0" w:color="auto"/>
            </w:tcBorders>
            <w:shd w:val="clear" w:color="auto" w:fill="auto"/>
            <w:vAlign w:val="center"/>
          </w:tcPr>
          <w:p w:rsidR="006A62B6" w:rsidRPr="00B634B7" w:rsidRDefault="006A62B6">
            <w:pPr>
              <w:pStyle w:val="afffffffff2"/>
            </w:pPr>
          </w:p>
        </w:tc>
        <w:tc>
          <w:tcPr>
            <w:tcW w:w="1066" w:type="dxa"/>
            <w:tcBorders>
              <w:top w:val="single" w:sz="12" w:space="0" w:color="auto"/>
              <w:right w:val="single" w:sz="12" w:space="0" w:color="auto"/>
            </w:tcBorders>
            <w:shd w:val="clear" w:color="auto" w:fill="auto"/>
            <w:vAlign w:val="center"/>
          </w:tcPr>
          <w:p w:rsidR="006A62B6" w:rsidRPr="00B634B7" w:rsidRDefault="006A62B6">
            <w:pPr>
              <w:pStyle w:val="afffffffff2"/>
            </w:pPr>
          </w:p>
        </w:tc>
        <w:tc>
          <w:tcPr>
            <w:tcW w:w="1065" w:type="dxa"/>
            <w:tcBorders>
              <w:top w:val="single" w:sz="12" w:space="0" w:color="auto"/>
              <w:right w:val="single" w:sz="4" w:space="0" w:color="auto"/>
            </w:tcBorders>
            <w:vAlign w:val="center"/>
          </w:tcPr>
          <w:p w:rsidR="006A62B6" w:rsidRPr="00B634B7" w:rsidRDefault="006A62B6" w:rsidP="006A62B6">
            <w:pPr>
              <w:pStyle w:val="afffffffff2"/>
            </w:pPr>
          </w:p>
        </w:tc>
        <w:tc>
          <w:tcPr>
            <w:tcW w:w="1066" w:type="dxa"/>
            <w:tcBorders>
              <w:top w:val="single" w:sz="12" w:space="0" w:color="auto"/>
              <w:left w:val="single" w:sz="4" w:space="0" w:color="auto"/>
            </w:tcBorders>
            <w:vAlign w:val="center"/>
          </w:tcPr>
          <w:p w:rsidR="006A62B6" w:rsidRPr="00B634B7" w:rsidRDefault="006A62B6" w:rsidP="006A62B6">
            <w:pPr>
              <w:pStyle w:val="afffffffff2"/>
            </w:pPr>
          </w:p>
        </w:tc>
        <w:tc>
          <w:tcPr>
            <w:tcW w:w="1065" w:type="dxa"/>
            <w:tcBorders>
              <w:top w:val="single" w:sz="12" w:space="0" w:color="auto"/>
              <w:right w:val="single" w:sz="4" w:space="0" w:color="auto"/>
            </w:tcBorders>
            <w:vAlign w:val="center"/>
          </w:tcPr>
          <w:p w:rsidR="006A62B6" w:rsidRPr="00B634B7" w:rsidRDefault="006A62B6" w:rsidP="006A62B6">
            <w:pPr>
              <w:pStyle w:val="afffffffff2"/>
            </w:pPr>
          </w:p>
        </w:tc>
        <w:tc>
          <w:tcPr>
            <w:tcW w:w="1066" w:type="dxa"/>
            <w:tcBorders>
              <w:top w:val="single" w:sz="12" w:space="0" w:color="auto"/>
              <w:left w:val="single" w:sz="4" w:space="0" w:color="auto"/>
              <w:right w:val="single" w:sz="12" w:space="0" w:color="auto"/>
            </w:tcBorders>
            <w:vAlign w:val="center"/>
          </w:tcPr>
          <w:p w:rsidR="006A62B6" w:rsidRPr="00B634B7" w:rsidRDefault="006A62B6" w:rsidP="006A62B6">
            <w:pPr>
              <w:pStyle w:val="afffffffff2"/>
            </w:pPr>
          </w:p>
        </w:tc>
      </w:tr>
      <w:tr w:rsidR="00B634B7" w:rsidRPr="00B634B7" w:rsidTr="006A62B6">
        <w:trPr>
          <w:jc w:val="center"/>
        </w:trPr>
        <w:tc>
          <w:tcPr>
            <w:tcW w:w="860" w:type="dxa"/>
            <w:tcBorders>
              <w:left w:val="single" w:sz="12" w:space="0" w:color="auto"/>
            </w:tcBorders>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tcBorders>
              <w:right w:val="single" w:sz="12" w:space="0" w:color="auto"/>
            </w:tcBorders>
            <w:shd w:val="clear" w:color="auto" w:fill="auto"/>
            <w:vAlign w:val="center"/>
          </w:tcPr>
          <w:p w:rsidR="006A62B6" w:rsidRPr="00B634B7" w:rsidRDefault="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tcBorders>
            <w:vAlign w:val="center"/>
          </w:tcPr>
          <w:p w:rsidR="006A62B6" w:rsidRPr="00B634B7" w:rsidRDefault="006A62B6" w:rsidP="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right w:val="single" w:sz="12" w:space="0" w:color="auto"/>
            </w:tcBorders>
            <w:vAlign w:val="center"/>
          </w:tcPr>
          <w:p w:rsidR="006A62B6" w:rsidRPr="00B634B7" w:rsidRDefault="006A62B6" w:rsidP="006A62B6">
            <w:pPr>
              <w:pStyle w:val="afffffffff2"/>
            </w:pPr>
          </w:p>
        </w:tc>
      </w:tr>
      <w:tr w:rsidR="00B634B7" w:rsidRPr="00B634B7" w:rsidTr="006A62B6">
        <w:trPr>
          <w:jc w:val="center"/>
        </w:trPr>
        <w:tc>
          <w:tcPr>
            <w:tcW w:w="860" w:type="dxa"/>
            <w:tcBorders>
              <w:left w:val="single" w:sz="12" w:space="0" w:color="auto"/>
            </w:tcBorders>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tcBorders>
              <w:right w:val="single" w:sz="12" w:space="0" w:color="auto"/>
            </w:tcBorders>
            <w:shd w:val="clear" w:color="auto" w:fill="auto"/>
            <w:vAlign w:val="center"/>
          </w:tcPr>
          <w:p w:rsidR="006A62B6" w:rsidRPr="00B634B7" w:rsidRDefault="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tcBorders>
            <w:vAlign w:val="center"/>
          </w:tcPr>
          <w:p w:rsidR="006A62B6" w:rsidRPr="00B634B7" w:rsidRDefault="006A62B6" w:rsidP="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right w:val="single" w:sz="12" w:space="0" w:color="auto"/>
            </w:tcBorders>
            <w:vAlign w:val="center"/>
          </w:tcPr>
          <w:p w:rsidR="006A62B6" w:rsidRPr="00B634B7" w:rsidRDefault="006A62B6" w:rsidP="006A62B6">
            <w:pPr>
              <w:pStyle w:val="afffffffff2"/>
            </w:pPr>
          </w:p>
        </w:tc>
      </w:tr>
      <w:tr w:rsidR="00B634B7" w:rsidRPr="00B634B7" w:rsidTr="006A62B6">
        <w:trPr>
          <w:jc w:val="center"/>
        </w:trPr>
        <w:tc>
          <w:tcPr>
            <w:tcW w:w="860" w:type="dxa"/>
            <w:tcBorders>
              <w:left w:val="single" w:sz="12" w:space="0" w:color="auto"/>
            </w:tcBorders>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tcBorders>
              <w:right w:val="single" w:sz="12" w:space="0" w:color="auto"/>
            </w:tcBorders>
            <w:shd w:val="clear" w:color="auto" w:fill="auto"/>
            <w:vAlign w:val="center"/>
          </w:tcPr>
          <w:p w:rsidR="006A62B6" w:rsidRPr="00B634B7" w:rsidRDefault="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tcBorders>
            <w:vAlign w:val="center"/>
          </w:tcPr>
          <w:p w:rsidR="006A62B6" w:rsidRPr="00B634B7" w:rsidRDefault="006A62B6" w:rsidP="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right w:val="single" w:sz="12" w:space="0" w:color="auto"/>
            </w:tcBorders>
            <w:vAlign w:val="center"/>
          </w:tcPr>
          <w:p w:rsidR="006A62B6" w:rsidRPr="00B634B7" w:rsidRDefault="006A62B6" w:rsidP="006A62B6">
            <w:pPr>
              <w:pStyle w:val="afffffffff2"/>
            </w:pPr>
          </w:p>
        </w:tc>
      </w:tr>
      <w:tr w:rsidR="00B634B7" w:rsidRPr="00B634B7" w:rsidTr="006A62B6">
        <w:trPr>
          <w:jc w:val="center"/>
        </w:trPr>
        <w:tc>
          <w:tcPr>
            <w:tcW w:w="860" w:type="dxa"/>
            <w:tcBorders>
              <w:left w:val="single" w:sz="12" w:space="0" w:color="auto"/>
            </w:tcBorders>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shd w:val="clear" w:color="auto" w:fill="auto"/>
            <w:vAlign w:val="center"/>
          </w:tcPr>
          <w:p w:rsidR="006A62B6" w:rsidRPr="00B634B7" w:rsidRDefault="006A62B6">
            <w:pPr>
              <w:pStyle w:val="afffffffff2"/>
            </w:pPr>
          </w:p>
        </w:tc>
        <w:tc>
          <w:tcPr>
            <w:tcW w:w="1065" w:type="dxa"/>
            <w:shd w:val="clear" w:color="auto" w:fill="auto"/>
            <w:vAlign w:val="center"/>
          </w:tcPr>
          <w:p w:rsidR="006A62B6" w:rsidRPr="00B634B7" w:rsidRDefault="006A62B6">
            <w:pPr>
              <w:pStyle w:val="afffffffff2"/>
            </w:pPr>
          </w:p>
        </w:tc>
        <w:tc>
          <w:tcPr>
            <w:tcW w:w="1066" w:type="dxa"/>
            <w:tcBorders>
              <w:right w:val="single" w:sz="12" w:space="0" w:color="auto"/>
            </w:tcBorders>
            <w:shd w:val="clear" w:color="auto" w:fill="auto"/>
            <w:vAlign w:val="center"/>
          </w:tcPr>
          <w:p w:rsidR="006A62B6" w:rsidRPr="00B634B7" w:rsidRDefault="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tcBorders>
            <w:vAlign w:val="center"/>
          </w:tcPr>
          <w:p w:rsidR="006A62B6" w:rsidRPr="00B634B7" w:rsidRDefault="006A62B6" w:rsidP="006A62B6">
            <w:pPr>
              <w:pStyle w:val="afffffffff2"/>
            </w:pPr>
          </w:p>
        </w:tc>
        <w:tc>
          <w:tcPr>
            <w:tcW w:w="1065" w:type="dxa"/>
            <w:tcBorders>
              <w:right w:val="single" w:sz="4" w:space="0" w:color="auto"/>
            </w:tcBorders>
            <w:vAlign w:val="center"/>
          </w:tcPr>
          <w:p w:rsidR="006A62B6" w:rsidRPr="00B634B7" w:rsidRDefault="006A62B6" w:rsidP="006A62B6">
            <w:pPr>
              <w:pStyle w:val="afffffffff2"/>
            </w:pPr>
          </w:p>
        </w:tc>
        <w:tc>
          <w:tcPr>
            <w:tcW w:w="1066" w:type="dxa"/>
            <w:tcBorders>
              <w:left w:val="single" w:sz="4" w:space="0" w:color="auto"/>
              <w:right w:val="single" w:sz="12" w:space="0" w:color="auto"/>
            </w:tcBorders>
            <w:vAlign w:val="center"/>
          </w:tcPr>
          <w:p w:rsidR="006A62B6" w:rsidRPr="00B634B7" w:rsidRDefault="006A62B6" w:rsidP="006A62B6">
            <w:pPr>
              <w:pStyle w:val="afffffffff2"/>
            </w:pPr>
          </w:p>
        </w:tc>
      </w:tr>
      <w:tr w:rsidR="00B634B7" w:rsidRPr="00B634B7" w:rsidTr="006A62B6">
        <w:trPr>
          <w:jc w:val="center"/>
        </w:trPr>
        <w:tc>
          <w:tcPr>
            <w:tcW w:w="860" w:type="dxa"/>
            <w:tcBorders>
              <w:left w:val="single" w:sz="12" w:space="0" w:color="auto"/>
              <w:bottom w:val="single" w:sz="12" w:space="0" w:color="auto"/>
            </w:tcBorders>
            <w:shd w:val="clear" w:color="auto" w:fill="auto"/>
            <w:vAlign w:val="center"/>
          </w:tcPr>
          <w:p w:rsidR="006A62B6" w:rsidRPr="00B634B7" w:rsidRDefault="006A62B6">
            <w:pPr>
              <w:pStyle w:val="afffffffff2"/>
            </w:pPr>
            <w:r w:rsidRPr="00B634B7">
              <w:rPr>
                <w:rFonts w:hint="eastAsia"/>
              </w:rPr>
              <w:t>合计</w:t>
            </w:r>
          </w:p>
        </w:tc>
        <w:tc>
          <w:tcPr>
            <w:tcW w:w="1065" w:type="dxa"/>
            <w:tcBorders>
              <w:bottom w:val="single" w:sz="12" w:space="0" w:color="auto"/>
            </w:tcBorders>
            <w:shd w:val="clear" w:color="auto" w:fill="auto"/>
            <w:vAlign w:val="center"/>
          </w:tcPr>
          <w:p w:rsidR="006A62B6" w:rsidRPr="00B634B7" w:rsidRDefault="006A62B6">
            <w:pPr>
              <w:pStyle w:val="afffffffff2"/>
            </w:pPr>
          </w:p>
        </w:tc>
        <w:tc>
          <w:tcPr>
            <w:tcW w:w="1066" w:type="dxa"/>
            <w:tcBorders>
              <w:bottom w:val="single" w:sz="12" w:space="0" w:color="auto"/>
            </w:tcBorders>
            <w:shd w:val="clear" w:color="auto" w:fill="auto"/>
            <w:vAlign w:val="center"/>
          </w:tcPr>
          <w:p w:rsidR="006A62B6" w:rsidRPr="00B634B7" w:rsidRDefault="006A62B6">
            <w:pPr>
              <w:pStyle w:val="afffffffff2"/>
            </w:pPr>
          </w:p>
        </w:tc>
        <w:tc>
          <w:tcPr>
            <w:tcW w:w="1065" w:type="dxa"/>
            <w:tcBorders>
              <w:bottom w:val="single" w:sz="12" w:space="0" w:color="auto"/>
            </w:tcBorders>
            <w:shd w:val="clear" w:color="auto" w:fill="auto"/>
            <w:vAlign w:val="center"/>
          </w:tcPr>
          <w:p w:rsidR="006A62B6" w:rsidRPr="00B634B7" w:rsidRDefault="006A62B6">
            <w:pPr>
              <w:pStyle w:val="afffffffff2"/>
            </w:pPr>
          </w:p>
        </w:tc>
        <w:tc>
          <w:tcPr>
            <w:tcW w:w="1066" w:type="dxa"/>
            <w:tcBorders>
              <w:bottom w:val="single" w:sz="12" w:space="0" w:color="auto"/>
              <w:right w:val="single" w:sz="12" w:space="0" w:color="auto"/>
            </w:tcBorders>
            <w:shd w:val="clear" w:color="auto" w:fill="auto"/>
            <w:vAlign w:val="center"/>
          </w:tcPr>
          <w:p w:rsidR="006A62B6" w:rsidRPr="00B634B7" w:rsidRDefault="006A62B6">
            <w:pPr>
              <w:pStyle w:val="afffffffff2"/>
            </w:pPr>
          </w:p>
        </w:tc>
        <w:tc>
          <w:tcPr>
            <w:tcW w:w="1065" w:type="dxa"/>
            <w:tcBorders>
              <w:bottom w:val="single" w:sz="12" w:space="0" w:color="auto"/>
              <w:right w:val="single" w:sz="4" w:space="0" w:color="auto"/>
            </w:tcBorders>
            <w:vAlign w:val="center"/>
          </w:tcPr>
          <w:p w:rsidR="006A62B6" w:rsidRPr="00B634B7" w:rsidRDefault="006A62B6" w:rsidP="006A62B6">
            <w:pPr>
              <w:pStyle w:val="afffffffff2"/>
            </w:pPr>
          </w:p>
        </w:tc>
        <w:tc>
          <w:tcPr>
            <w:tcW w:w="1066" w:type="dxa"/>
            <w:tcBorders>
              <w:left w:val="single" w:sz="4" w:space="0" w:color="auto"/>
              <w:bottom w:val="single" w:sz="12" w:space="0" w:color="auto"/>
            </w:tcBorders>
            <w:vAlign w:val="center"/>
          </w:tcPr>
          <w:p w:rsidR="006A62B6" w:rsidRPr="00B634B7" w:rsidRDefault="006A62B6" w:rsidP="006A62B6">
            <w:pPr>
              <w:pStyle w:val="afffffffff2"/>
            </w:pPr>
          </w:p>
        </w:tc>
        <w:tc>
          <w:tcPr>
            <w:tcW w:w="1065" w:type="dxa"/>
            <w:tcBorders>
              <w:bottom w:val="single" w:sz="12" w:space="0" w:color="auto"/>
              <w:right w:val="single" w:sz="4" w:space="0" w:color="auto"/>
            </w:tcBorders>
            <w:vAlign w:val="center"/>
          </w:tcPr>
          <w:p w:rsidR="006A62B6" w:rsidRPr="00B634B7" w:rsidRDefault="006A62B6" w:rsidP="006A62B6">
            <w:pPr>
              <w:pStyle w:val="afffffffff2"/>
            </w:pPr>
          </w:p>
        </w:tc>
        <w:tc>
          <w:tcPr>
            <w:tcW w:w="1066" w:type="dxa"/>
            <w:tcBorders>
              <w:left w:val="single" w:sz="4" w:space="0" w:color="auto"/>
              <w:bottom w:val="single" w:sz="12" w:space="0" w:color="auto"/>
              <w:right w:val="single" w:sz="12" w:space="0" w:color="auto"/>
            </w:tcBorders>
            <w:vAlign w:val="center"/>
          </w:tcPr>
          <w:p w:rsidR="006A62B6" w:rsidRPr="00B634B7" w:rsidRDefault="006A62B6" w:rsidP="006A62B6">
            <w:pPr>
              <w:pStyle w:val="afffffffff2"/>
            </w:pPr>
          </w:p>
        </w:tc>
      </w:tr>
    </w:tbl>
    <w:p w:rsidR="00321212" w:rsidRPr="00B634B7" w:rsidRDefault="007C545D">
      <w:pPr>
        <w:pStyle w:val="aff"/>
        <w:numPr>
          <w:ilvl w:val="0"/>
          <w:numId w:val="0"/>
        </w:numPr>
        <w:spacing w:before="156" w:after="156"/>
      </w:pPr>
      <w:r w:rsidRPr="00B634B7">
        <w:rPr>
          <w:rFonts w:hint="eastAsia"/>
        </w:rPr>
        <w:t>表B</w:t>
      </w:r>
      <w:r w:rsidRPr="00B634B7">
        <w:t xml:space="preserve">.3 </w:t>
      </w:r>
      <w:bookmarkStart w:id="39" w:name="_Hlk159338378"/>
      <w:r w:rsidRPr="00B634B7">
        <w:rPr>
          <w:rFonts w:hint="eastAsia"/>
        </w:rPr>
        <w:t>化学防治记录表</w:t>
      </w:r>
      <w:bookmarkEnd w:id="39"/>
    </w:p>
    <w:p w:rsidR="00321212" w:rsidRPr="00B634B7" w:rsidRDefault="007C545D">
      <w:pPr>
        <w:pStyle w:val="affffe"/>
        <w:ind w:firstLine="420"/>
      </w:pPr>
      <w:r w:rsidRPr="00B634B7">
        <w:rPr>
          <w:rFonts w:hint="eastAsia"/>
        </w:rPr>
        <w:t xml:space="preserve">作业人员                              </w:t>
      </w:r>
      <w:r w:rsidR="006A62B6" w:rsidRPr="00B634B7">
        <w:rPr>
          <w:rFonts w:hint="eastAsia"/>
        </w:rPr>
        <w:t xml:space="preserve">                </w:t>
      </w:r>
      <w:r w:rsidRPr="00B634B7">
        <w:rPr>
          <w:rFonts w:hint="eastAsia"/>
        </w:rPr>
        <w:t xml:space="preserve">        年    月    日</w:t>
      </w:r>
    </w:p>
    <w:tbl>
      <w:tblPr>
        <w:tblStyle w:val="affff1"/>
        <w:tblW w:w="1065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24"/>
        <w:gridCol w:w="1024"/>
        <w:gridCol w:w="1023"/>
        <w:gridCol w:w="1023"/>
        <w:gridCol w:w="1023"/>
        <w:gridCol w:w="1036"/>
        <w:gridCol w:w="1228"/>
        <w:gridCol w:w="1276"/>
        <w:gridCol w:w="1276"/>
        <w:gridCol w:w="717"/>
      </w:tblGrid>
      <w:tr w:rsidR="00B634B7" w:rsidRPr="00B634B7">
        <w:trPr>
          <w:tblHeader/>
          <w:jc w:val="center"/>
        </w:trPr>
        <w:tc>
          <w:tcPr>
            <w:tcW w:w="1024" w:type="dxa"/>
            <w:tcBorders>
              <w:top w:val="single" w:sz="12" w:space="0" w:color="auto"/>
              <w:left w:val="single" w:sz="12" w:space="0" w:color="auto"/>
              <w:bottom w:val="single" w:sz="12" w:space="0" w:color="auto"/>
            </w:tcBorders>
            <w:shd w:val="clear" w:color="auto" w:fill="auto"/>
            <w:vAlign w:val="center"/>
          </w:tcPr>
          <w:p w:rsidR="00321212" w:rsidRPr="00B634B7" w:rsidRDefault="007C545D">
            <w:pPr>
              <w:pStyle w:val="afffffffff2"/>
            </w:pPr>
            <w:r w:rsidRPr="00B634B7">
              <w:rPr>
                <w:rFonts w:hint="eastAsia"/>
              </w:rPr>
              <w:t>防治地点</w:t>
            </w:r>
          </w:p>
        </w:tc>
        <w:tc>
          <w:tcPr>
            <w:tcW w:w="1024"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t>环境类型</w:t>
            </w:r>
          </w:p>
        </w:tc>
        <w:tc>
          <w:tcPr>
            <w:tcW w:w="1023"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rPr>
                <w:rFonts w:hint="eastAsia"/>
              </w:rPr>
              <w:t>防治</w:t>
            </w:r>
            <w:r w:rsidRPr="00B634B7">
              <w:t>方法</w:t>
            </w:r>
          </w:p>
        </w:tc>
        <w:tc>
          <w:tcPr>
            <w:tcW w:w="1023"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t>使用器械</w:t>
            </w:r>
          </w:p>
        </w:tc>
        <w:tc>
          <w:tcPr>
            <w:tcW w:w="1023"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t>使用药物</w:t>
            </w:r>
          </w:p>
        </w:tc>
        <w:tc>
          <w:tcPr>
            <w:tcW w:w="1036" w:type="dxa"/>
            <w:tcBorders>
              <w:top w:val="single" w:sz="12" w:space="0" w:color="auto"/>
              <w:bottom w:val="single" w:sz="12" w:space="0" w:color="auto"/>
            </w:tcBorders>
            <w:vAlign w:val="center"/>
          </w:tcPr>
          <w:p w:rsidR="00321212" w:rsidRPr="00B634B7" w:rsidRDefault="007C545D">
            <w:pPr>
              <w:pStyle w:val="afffffffff2"/>
            </w:pPr>
            <w:r w:rsidRPr="00B634B7">
              <w:rPr>
                <w:rFonts w:hint="eastAsia"/>
              </w:rPr>
              <w:t>药物剂型</w:t>
            </w:r>
          </w:p>
        </w:tc>
        <w:tc>
          <w:tcPr>
            <w:tcW w:w="1228"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rPr>
                <w:rFonts w:hint="eastAsia"/>
              </w:rPr>
              <w:t>使用浓度</w:t>
            </w:r>
          </w:p>
        </w:tc>
        <w:tc>
          <w:tcPr>
            <w:tcW w:w="1276"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t>药物使用量（</w:t>
            </w:r>
            <w:r w:rsidRPr="00B634B7">
              <w:rPr>
                <w:rFonts w:hint="eastAsia"/>
              </w:rPr>
              <w:t>L</w:t>
            </w:r>
            <w:r w:rsidRPr="00B634B7">
              <w:t>）</w:t>
            </w:r>
          </w:p>
        </w:tc>
        <w:tc>
          <w:tcPr>
            <w:tcW w:w="1276" w:type="dxa"/>
            <w:tcBorders>
              <w:top w:val="single" w:sz="12" w:space="0" w:color="auto"/>
              <w:bottom w:val="single" w:sz="12" w:space="0" w:color="auto"/>
            </w:tcBorders>
            <w:shd w:val="clear" w:color="auto" w:fill="auto"/>
            <w:vAlign w:val="center"/>
          </w:tcPr>
          <w:p w:rsidR="00321212" w:rsidRPr="00B634B7" w:rsidRDefault="007C545D">
            <w:pPr>
              <w:pStyle w:val="afffffffff2"/>
            </w:pPr>
            <w:r w:rsidRPr="00B634B7">
              <w:rPr>
                <w:rFonts w:hint="eastAsia"/>
              </w:rPr>
              <w:t>防治</w:t>
            </w:r>
            <w:r w:rsidRPr="00B634B7">
              <w:t>面积（㎡）</w:t>
            </w:r>
          </w:p>
        </w:tc>
        <w:tc>
          <w:tcPr>
            <w:tcW w:w="717" w:type="dxa"/>
            <w:tcBorders>
              <w:top w:val="single" w:sz="12" w:space="0" w:color="auto"/>
              <w:bottom w:val="single" w:sz="12" w:space="0" w:color="auto"/>
              <w:right w:val="single" w:sz="12" w:space="0" w:color="auto"/>
            </w:tcBorders>
            <w:vAlign w:val="center"/>
          </w:tcPr>
          <w:p w:rsidR="00321212" w:rsidRPr="00B634B7" w:rsidRDefault="007C545D">
            <w:pPr>
              <w:pStyle w:val="afffffffff2"/>
            </w:pPr>
            <w:r w:rsidRPr="00B634B7">
              <w:rPr>
                <w:rFonts w:hint="eastAsia"/>
              </w:rPr>
              <w:t>备注</w:t>
            </w:r>
          </w:p>
        </w:tc>
      </w:tr>
      <w:tr w:rsidR="00B634B7" w:rsidRPr="00B634B7">
        <w:trPr>
          <w:jc w:val="center"/>
        </w:trPr>
        <w:tc>
          <w:tcPr>
            <w:tcW w:w="1024" w:type="dxa"/>
            <w:tcBorders>
              <w:top w:val="single" w:sz="12" w:space="0" w:color="auto"/>
              <w:left w:val="single" w:sz="12" w:space="0" w:color="auto"/>
            </w:tcBorders>
            <w:shd w:val="clear" w:color="auto" w:fill="auto"/>
            <w:vAlign w:val="center"/>
          </w:tcPr>
          <w:p w:rsidR="00321212" w:rsidRPr="00B634B7" w:rsidRDefault="00321212">
            <w:pPr>
              <w:pStyle w:val="afffffffff2"/>
            </w:pPr>
          </w:p>
        </w:tc>
        <w:tc>
          <w:tcPr>
            <w:tcW w:w="1024" w:type="dxa"/>
            <w:tcBorders>
              <w:top w:val="single" w:sz="12" w:space="0" w:color="auto"/>
            </w:tcBorders>
            <w:shd w:val="clear" w:color="auto" w:fill="auto"/>
            <w:vAlign w:val="center"/>
          </w:tcPr>
          <w:p w:rsidR="00321212" w:rsidRPr="00B634B7" w:rsidRDefault="00321212">
            <w:pPr>
              <w:pStyle w:val="afffffffff2"/>
            </w:pPr>
          </w:p>
        </w:tc>
        <w:tc>
          <w:tcPr>
            <w:tcW w:w="1023" w:type="dxa"/>
            <w:tcBorders>
              <w:top w:val="single" w:sz="12" w:space="0" w:color="auto"/>
            </w:tcBorders>
            <w:shd w:val="clear" w:color="auto" w:fill="auto"/>
            <w:vAlign w:val="center"/>
          </w:tcPr>
          <w:p w:rsidR="00321212" w:rsidRPr="00B634B7" w:rsidRDefault="00321212">
            <w:pPr>
              <w:pStyle w:val="afffffffff2"/>
            </w:pPr>
          </w:p>
        </w:tc>
        <w:tc>
          <w:tcPr>
            <w:tcW w:w="1023" w:type="dxa"/>
            <w:tcBorders>
              <w:top w:val="single" w:sz="12" w:space="0" w:color="auto"/>
            </w:tcBorders>
            <w:shd w:val="clear" w:color="auto" w:fill="auto"/>
            <w:vAlign w:val="center"/>
          </w:tcPr>
          <w:p w:rsidR="00321212" w:rsidRPr="00B634B7" w:rsidRDefault="00321212">
            <w:pPr>
              <w:pStyle w:val="afffffffff2"/>
            </w:pPr>
          </w:p>
        </w:tc>
        <w:tc>
          <w:tcPr>
            <w:tcW w:w="1023" w:type="dxa"/>
            <w:tcBorders>
              <w:top w:val="single" w:sz="12" w:space="0" w:color="auto"/>
            </w:tcBorders>
            <w:shd w:val="clear" w:color="auto" w:fill="auto"/>
            <w:vAlign w:val="center"/>
          </w:tcPr>
          <w:p w:rsidR="00321212" w:rsidRPr="00B634B7" w:rsidRDefault="00321212">
            <w:pPr>
              <w:pStyle w:val="afffffffff2"/>
            </w:pPr>
          </w:p>
        </w:tc>
        <w:tc>
          <w:tcPr>
            <w:tcW w:w="1036" w:type="dxa"/>
            <w:tcBorders>
              <w:top w:val="single" w:sz="12" w:space="0" w:color="auto"/>
            </w:tcBorders>
            <w:vAlign w:val="center"/>
          </w:tcPr>
          <w:p w:rsidR="00321212" w:rsidRPr="00B634B7" w:rsidRDefault="00321212">
            <w:pPr>
              <w:pStyle w:val="afffffffff2"/>
            </w:pPr>
          </w:p>
        </w:tc>
        <w:tc>
          <w:tcPr>
            <w:tcW w:w="1228" w:type="dxa"/>
            <w:tcBorders>
              <w:top w:val="single" w:sz="12" w:space="0" w:color="auto"/>
            </w:tcBorders>
            <w:shd w:val="clear" w:color="auto" w:fill="auto"/>
            <w:vAlign w:val="center"/>
          </w:tcPr>
          <w:p w:rsidR="00321212" w:rsidRPr="00B634B7" w:rsidRDefault="00321212">
            <w:pPr>
              <w:pStyle w:val="afffffffff2"/>
            </w:pPr>
          </w:p>
        </w:tc>
        <w:tc>
          <w:tcPr>
            <w:tcW w:w="1276" w:type="dxa"/>
            <w:tcBorders>
              <w:top w:val="single" w:sz="12" w:space="0" w:color="auto"/>
            </w:tcBorders>
            <w:shd w:val="clear" w:color="auto" w:fill="auto"/>
            <w:vAlign w:val="center"/>
          </w:tcPr>
          <w:p w:rsidR="00321212" w:rsidRPr="00B634B7" w:rsidRDefault="00321212">
            <w:pPr>
              <w:pStyle w:val="afffffffff2"/>
            </w:pPr>
          </w:p>
        </w:tc>
        <w:tc>
          <w:tcPr>
            <w:tcW w:w="1276" w:type="dxa"/>
            <w:tcBorders>
              <w:top w:val="single" w:sz="12" w:space="0" w:color="auto"/>
            </w:tcBorders>
            <w:shd w:val="clear" w:color="auto" w:fill="auto"/>
            <w:vAlign w:val="center"/>
          </w:tcPr>
          <w:p w:rsidR="00321212" w:rsidRPr="00B634B7" w:rsidRDefault="00321212">
            <w:pPr>
              <w:pStyle w:val="afffffffff2"/>
            </w:pPr>
          </w:p>
        </w:tc>
        <w:tc>
          <w:tcPr>
            <w:tcW w:w="717" w:type="dxa"/>
            <w:tcBorders>
              <w:top w:val="single" w:sz="12" w:space="0" w:color="auto"/>
              <w:right w:val="single" w:sz="12" w:space="0" w:color="auto"/>
            </w:tcBorders>
          </w:tcPr>
          <w:p w:rsidR="00321212" w:rsidRPr="00B634B7" w:rsidRDefault="00321212">
            <w:pPr>
              <w:pStyle w:val="afffffffff2"/>
            </w:pPr>
          </w:p>
        </w:tc>
      </w:tr>
      <w:tr w:rsidR="00B634B7" w:rsidRPr="00B634B7">
        <w:trPr>
          <w:jc w:val="center"/>
        </w:trPr>
        <w:tc>
          <w:tcPr>
            <w:tcW w:w="1024" w:type="dxa"/>
            <w:tcBorders>
              <w:left w:val="single" w:sz="12" w:space="0" w:color="auto"/>
            </w:tcBorders>
            <w:shd w:val="clear" w:color="auto" w:fill="auto"/>
            <w:vAlign w:val="center"/>
          </w:tcPr>
          <w:p w:rsidR="00321212" w:rsidRPr="00B634B7" w:rsidRDefault="00321212">
            <w:pPr>
              <w:pStyle w:val="afffffffff2"/>
            </w:pPr>
          </w:p>
        </w:tc>
        <w:tc>
          <w:tcPr>
            <w:tcW w:w="1024"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36" w:type="dxa"/>
            <w:vAlign w:val="center"/>
          </w:tcPr>
          <w:p w:rsidR="00321212" w:rsidRPr="00B634B7" w:rsidRDefault="00321212">
            <w:pPr>
              <w:pStyle w:val="afffffffff2"/>
            </w:pPr>
          </w:p>
        </w:tc>
        <w:tc>
          <w:tcPr>
            <w:tcW w:w="1228"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717" w:type="dxa"/>
            <w:tcBorders>
              <w:right w:val="single" w:sz="12" w:space="0" w:color="auto"/>
            </w:tcBorders>
          </w:tcPr>
          <w:p w:rsidR="00321212" w:rsidRPr="00B634B7" w:rsidRDefault="00321212">
            <w:pPr>
              <w:pStyle w:val="afffffffff2"/>
            </w:pPr>
          </w:p>
        </w:tc>
      </w:tr>
      <w:tr w:rsidR="00B634B7" w:rsidRPr="00B634B7">
        <w:trPr>
          <w:jc w:val="center"/>
        </w:trPr>
        <w:tc>
          <w:tcPr>
            <w:tcW w:w="1024" w:type="dxa"/>
            <w:tcBorders>
              <w:left w:val="single" w:sz="12" w:space="0" w:color="auto"/>
            </w:tcBorders>
            <w:shd w:val="clear" w:color="auto" w:fill="auto"/>
            <w:vAlign w:val="center"/>
          </w:tcPr>
          <w:p w:rsidR="00321212" w:rsidRPr="00B634B7" w:rsidRDefault="00321212">
            <w:pPr>
              <w:pStyle w:val="afffffffff2"/>
            </w:pPr>
          </w:p>
        </w:tc>
        <w:tc>
          <w:tcPr>
            <w:tcW w:w="1024"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36" w:type="dxa"/>
            <w:vAlign w:val="center"/>
          </w:tcPr>
          <w:p w:rsidR="00321212" w:rsidRPr="00B634B7" w:rsidRDefault="00321212">
            <w:pPr>
              <w:pStyle w:val="afffffffff2"/>
            </w:pPr>
          </w:p>
        </w:tc>
        <w:tc>
          <w:tcPr>
            <w:tcW w:w="1228"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717" w:type="dxa"/>
            <w:tcBorders>
              <w:right w:val="single" w:sz="12" w:space="0" w:color="auto"/>
            </w:tcBorders>
          </w:tcPr>
          <w:p w:rsidR="00321212" w:rsidRPr="00B634B7" w:rsidRDefault="00321212">
            <w:pPr>
              <w:pStyle w:val="afffffffff2"/>
            </w:pPr>
          </w:p>
        </w:tc>
      </w:tr>
      <w:tr w:rsidR="00B634B7" w:rsidRPr="00B634B7">
        <w:trPr>
          <w:jc w:val="center"/>
        </w:trPr>
        <w:tc>
          <w:tcPr>
            <w:tcW w:w="1024" w:type="dxa"/>
            <w:tcBorders>
              <w:left w:val="single" w:sz="12" w:space="0" w:color="auto"/>
            </w:tcBorders>
            <w:shd w:val="clear" w:color="auto" w:fill="auto"/>
            <w:vAlign w:val="center"/>
          </w:tcPr>
          <w:p w:rsidR="00321212" w:rsidRPr="00B634B7" w:rsidRDefault="00321212">
            <w:pPr>
              <w:pStyle w:val="afffffffff2"/>
            </w:pPr>
          </w:p>
        </w:tc>
        <w:tc>
          <w:tcPr>
            <w:tcW w:w="1024"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23" w:type="dxa"/>
            <w:shd w:val="clear" w:color="auto" w:fill="auto"/>
            <w:vAlign w:val="center"/>
          </w:tcPr>
          <w:p w:rsidR="00321212" w:rsidRPr="00B634B7" w:rsidRDefault="00321212">
            <w:pPr>
              <w:pStyle w:val="afffffffff2"/>
            </w:pPr>
          </w:p>
        </w:tc>
        <w:tc>
          <w:tcPr>
            <w:tcW w:w="1036" w:type="dxa"/>
            <w:vAlign w:val="center"/>
          </w:tcPr>
          <w:p w:rsidR="00321212" w:rsidRPr="00B634B7" w:rsidRDefault="00321212">
            <w:pPr>
              <w:pStyle w:val="afffffffff2"/>
            </w:pPr>
          </w:p>
        </w:tc>
        <w:tc>
          <w:tcPr>
            <w:tcW w:w="1228"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1276" w:type="dxa"/>
            <w:shd w:val="clear" w:color="auto" w:fill="auto"/>
            <w:vAlign w:val="center"/>
          </w:tcPr>
          <w:p w:rsidR="00321212" w:rsidRPr="00B634B7" w:rsidRDefault="00321212">
            <w:pPr>
              <w:pStyle w:val="afffffffff2"/>
            </w:pPr>
          </w:p>
        </w:tc>
        <w:tc>
          <w:tcPr>
            <w:tcW w:w="717" w:type="dxa"/>
            <w:tcBorders>
              <w:right w:val="single" w:sz="12" w:space="0" w:color="auto"/>
            </w:tcBorders>
          </w:tcPr>
          <w:p w:rsidR="00321212" w:rsidRPr="00B634B7" w:rsidRDefault="00321212">
            <w:pPr>
              <w:pStyle w:val="afffffffff2"/>
            </w:pPr>
          </w:p>
        </w:tc>
      </w:tr>
      <w:tr w:rsidR="00B634B7" w:rsidRPr="00B634B7">
        <w:trPr>
          <w:jc w:val="center"/>
        </w:trPr>
        <w:tc>
          <w:tcPr>
            <w:tcW w:w="1024" w:type="dxa"/>
            <w:tcBorders>
              <w:left w:val="single" w:sz="12" w:space="0" w:color="auto"/>
              <w:bottom w:val="single" w:sz="12" w:space="0" w:color="auto"/>
            </w:tcBorders>
            <w:shd w:val="clear" w:color="auto" w:fill="auto"/>
            <w:vAlign w:val="center"/>
          </w:tcPr>
          <w:p w:rsidR="00321212" w:rsidRPr="00B634B7" w:rsidRDefault="00321212">
            <w:pPr>
              <w:pStyle w:val="afffffffff2"/>
            </w:pPr>
          </w:p>
        </w:tc>
        <w:tc>
          <w:tcPr>
            <w:tcW w:w="1024" w:type="dxa"/>
            <w:tcBorders>
              <w:bottom w:val="single" w:sz="12" w:space="0" w:color="auto"/>
            </w:tcBorders>
            <w:shd w:val="clear" w:color="auto" w:fill="auto"/>
            <w:vAlign w:val="center"/>
          </w:tcPr>
          <w:p w:rsidR="00321212" w:rsidRPr="00B634B7" w:rsidRDefault="00321212">
            <w:pPr>
              <w:pStyle w:val="afffffffff2"/>
            </w:pPr>
          </w:p>
        </w:tc>
        <w:tc>
          <w:tcPr>
            <w:tcW w:w="1023" w:type="dxa"/>
            <w:tcBorders>
              <w:bottom w:val="single" w:sz="12" w:space="0" w:color="auto"/>
            </w:tcBorders>
            <w:shd w:val="clear" w:color="auto" w:fill="auto"/>
            <w:vAlign w:val="center"/>
          </w:tcPr>
          <w:p w:rsidR="00321212" w:rsidRPr="00B634B7" w:rsidRDefault="00321212">
            <w:pPr>
              <w:pStyle w:val="afffffffff2"/>
            </w:pPr>
          </w:p>
        </w:tc>
        <w:tc>
          <w:tcPr>
            <w:tcW w:w="1023" w:type="dxa"/>
            <w:tcBorders>
              <w:bottom w:val="single" w:sz="12" w:space="0" w:color="auto"/>
            </w:tcBorders>
            <w:shd w:val="clear" w:color="auto" w:fill="auto"/>
            <w:vAlign w:val="center"/>
          </w:tcPr>
          <w:p w:rsidR="00321212" w:rsidRPr="00B634B7" w:rsidRDefault="00321212">
            <w:pPr>
              <w:pStyle w:val="afffffffff2"/>
            </w:pPr>
          </w:p>
        </w:tc>
        <w:tc>
          <w:tcPr>
            <w:tcW w:w="1023" w:type="dxa"/>
            <w:tcBorders>
              <w:bottom w:val="single" w:sz="12" w:space="0" w:color="auto"/>
            </w:tcBorders>
            <w:shd w:val="clear" w:color="auto" w:fill="auto"/>
            <w:vAlign w:val="center"/>
          </w:tcPr>
          <w:p w:rsidR="00321212" w:rsidRPr="00B634B7" w:rsidRDefault="00321212">
            <w:pPr>
              <w:pStyle w:val="afffffffff2"/>
            </w:pPr>
          </w:p>
        </w:tc>
        <w:tc>
          <w:tcPr>
            <w:tcW w:w="1036" w:type="dxa"/>
            <w:tcBorders>
              <w:bottom w:val="single" w:sz="12" w:space="0" w:color="auto"/>
            </w:tcBorders>
            <w:vAlign w:val="center"/>
          </w:tcPr>
          <w:p w:rsidR="00321212" w:rsidRPr="00B634B7" w:rsidRDefault="00321212">
            <w:pPr>
              <w:pStyle w:val="afffffffff2"/>
            </w:pPr>
          </w:p>
        </w:tc>
        <w:tc>
          <w:tcPr>
            <w:tcW w:w="1228" w:type="dxa"/>
            <w:tcBorders>
              <w:bottom w:val="single" w:sz="12" w:space="0" w:color="auto"/>
            </w:tcBorders>
            <w:shd w:val="clear" w:color="auto" w:fill="auto"/>
            <w:vAlign w:val="center"/>
          </w:tcPr>
          <w:p w:rsidR="00321212" w:rsidRPr="00B634B7" w:rsidRDefault="00321212">
            <w:pPr>
              <w:pStyle w:val="afffffffff2"/>
            </w:pPr>
          </w:p>
        </w:tc>
        <w:tc>
          <w:tcPr>
            <w:tcW w:w="1276" w:type="dxa"/>
            <w:tcBorders>
              <w:bottom w:val="single" w:sz="12" w:space="0" w:color="auto"/>
            </w:tcBorders>
            <w:shd w:val="clear" w:color="auto" w:fill="auto"/>
            <w:vAlign w:val="center"/>
          </w:tcPr>
          <w:p w:rsidR="00321212" w:rsidRPr="00B634B7" w:rsidRDefault="00321212">
            <w:pPr>
              <w:pStyle w:val="afffffffff2"/>
            </w:pPr>
          </w:p>
        </w:tc>
        <w:tc>
          <w:tcPr>
            <w:tcW w:w="1276" w:type="dxa"/>
            <w:tcBorders>
              <w:bottom w:val="single" w:sz="12" w:space="0" w:color="auto"/>
            </w:tcBorders>
            <w:shd w:val="clear" w:color="auto" w:fill="auto"/>
            <w:vAlign w:val="center"/>
          </w:tcPr>
          <w:p w:rsidR="00321212" w:rsidRPr="00B634B7" w:rsidRDefault="00321212">
            <w:pPr>
              <w:pStyle w:val="afffffffff2"/>
            </w:pPr>
          </w:p>
        </w:tc>
        <w:tc>
          <w:tcPr>
            <w:tcW w:w="717" w:type="dxa"/>
            <w:tcBorders>
              <w:bottom w:val="single" w:sz="12" w:space="0" w:color="auto"/>
              <w:right w:val="single" w:sz="12" w:space="0" w:color="auto"/>
            </w:tcBorders>
          </w:tcPr>
          <w:p w:rsidR="00321212" w:rsidRPr="00B634B7" w:rsidRDefault="00321212">
            <w:pPr>
              <w:pStyle w:val="afffffffff2"/>
            </w:pPr>
          </w:p>
        </w:tc>
      </w:tr>
    </w:tbl>
    <w:p w:rsidR="00321212" w:rsidRPr="00B634B7" w:rsidRDefault="00321212">
      <w:pPr>
        <w:pStyle w:val="affffe"/>
        <w:ind w:firstLine="420"/>
      </w:pPr>
    </w:p>
    <w:p w:rsidR="00321212" w:rsidRPr="00B634B7" w:rsidRDefault="007C545D">
      <w:pPr>
        <w:widowControl/>
        <w:adjustRightInd/>
        <w:spacing w:line="240" w:lineRule="auto"/>
        <w:jc w:val="left"/>
        <w:rPr>
          <w:rFonts w:ascii="宋体" w:hAnsi="Times New Roman"/>
          <w:kern w:val="0"/>
          <w:szCs w:val="20"/>
        </w:rPr>
      </w:pPr>
      <w:r w:rsidRPr="00B634B7">
        <w:br w:type="page"/>
      </w:r>
    </w:p>
    <w:p w:rsidR="00321212" w:rsidRPr="00B634B7" w:rsidRDefault="007C545D">
      <w:pPr>
        <w:pStyle w:val="affffe"/>
        <w:ind w:firstLineChars="0" w:firstLine="0"/>
        <w:jc w:val="center"/>
        <w:rPr>
          <w:rFonts w:ascii="黑体" w:eastAsia="黑体"/>
        </w:rPr>
      </w:pPr>
      <w:r w:rsidRPr="00B634B7">
        <w:rPr>
          <w:rFonts w:ascii="黑体" w:eastAsia="黑体" w:hint="eastAsia"/>
        </w:rPr>
        <w:lastRenderedPageBreak/>
        <w:t>附录C</w:t>
      </w:r>
    </w:p>
    <w:p w:rsidR="00321212" w:rsidRPr="00B634B7" w:rsidRDefault="007C545D">
      <w:pPr>
        <w:pStyle w:val="affffe"/>
        <w:ind w:firstLineChars="0" w:firstLine="0"/>
        <w:jc w:val="center"/>
        <w:rPr>
          <w:rFonts w:ascii="黑体" w:eastAsia="黑体"/>
        </w:rPr>
      </w:pPr>
      <w:r w:rsidRPr="00B634B7">
        <w:rPr>
          <w:rFonts w:ascii="黑体" w:eastAsia="黑体" w:hint="eastAsia"/>
        </w:rPr>
        <w:t>（资料性）</w:t>
      </w:r>
    </w:p>
    <w:p w:rsidR="00321212" w:rsidRPr="00B634B7" w:rsidRDefault="007C545D">
      <w:pPr>
        <w:pStyle w:val="affffe"/>
        <w:ind w:firstLineChars="0" w:firstLine="0"/>
        <w:jc w:val="center"/>
        <w:rPr>
          <w:rFonts w:ascii="黑体" w:eastAsia="黑体"/>
        </w:rPr>
      </w:pPr>
      <w:r w:rsidRPr="00B634B7">
        <w:rPr>
          <w:rFonts w:ascii="黑体" w:eastAsia="黑体" w:hint="eastAsia"/>
        </w:rPr>
        <w:t>可用于蚊虫的卫生杀虫剂</w:t>
      </w:r>
    </w:p>
    <w:p w:rsidR="00321212" w:rsidRPr="00B634B7" w:rsidRDefault="007C545D">
      <w:pPr>
        <w:pStyle w:val="affffe"/>
        <w:ind w:firstLine="420"/>
      </w:pPr>
      <w:r w:rsidRPr="00B634B7">
        <w:rPr>
          <w:rFonts w:hint="eastAsia"/>
        </w:rPr>
        <w:t>表C.1给出了常用的灭蚊幼剂，表C.2给出了常用的化学防治成蚊杀虫剂。</w:t>
      </w:r>
    </w:p>
    <w:p w:rsidR="00321212" w:rsidRPr="00B634B7" w:rsidRDefault="007C545D" w:rsidP="00500C2A">
      <w:pPr>
        <w:pStyle w:val="affffe"/>
        <w:spacing w:beforeLines="50" w:before="156" w:afterLines="50" w:after="156"/>
        <w:ind w:firstLineChars="0" w:firstLine="0"/>
        <w:jc w:val="center"/>
        <w:rPr>
          <w:rFonts w:ascii="黑体" w:eastAsia="黑体"/>
          <w:kern w:val="21"/>
        </w:rPr>
      </w:pPr>
      <w:r w:rsidRPr="00B634B7">
        <w:rPr>
          <w:rFonts w:ascii="黑体" w:eastAsia="黑体" w:hint="eastAsia"/>
          <w:kern w:val="21"/>
        </w:rPr>
        <w:t>表C.1 常用的灭蚊幼剂</w:t>
      </w:r>
    </w:p>
    <w:tbl>
      <w:tblPr>
        <w:tblStyle w:val="affff1"/>
        <w:tblW w:w="0" w:type="auto"/>
        <w:tblCellMar>
          <w:left w:w="0" w:type="dxa"/>
          <w:right w:w="0" w:type="dxa"/>
        </w:tblCellMar>
        <w:tblLook w:val="04A0" w:firstRow="1" w:lastRow="0" w:firstColumn="1" w:lastColumn="0" w:noHBand="0" w:noVBand="1"/>
      </w:tblPr>
      <w:tblGrid>
        <w:gridCol w:w="3130"/>
        <w:gridCol w:w="3129"/>
        <w:gridCol w:w="3125"/>
      </w:tblGrid>
      <w:tr w:rsidR="00B634B7" w:rsidRPr="00B634B7">
        <w:tc>
          <w:tcPr>
            <w:tcW w:w="3190" w:type="dxa"/>
            <w:tcBorders>
              <w:top w:val="single" w:sz="12" w:space="0" w:color="auto"/>
              <w:left w:val="single" w:sz="12" w:space="0" w:color="auto"/>
              <w:bottom w:val="single" w:sz="12" w:space="0" w:color="auto"/>
              <w:right w:val="single" w:sz="4"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杀虫剂类型</w:t>
            </w:r>
          </w:p>
        </w:tc>
        <w:tc>
          <w:tcPr>
            <w:tcW w:w="3190" w:type="dxa"/>
            <w:tcBorders>
              <w:top w:val="single" w:sz="12" w:space="0" w:color="auto"/>
              <w:left w:val="single" w:sz="4" w:space="0" w:color="auto"/>
              <w:bottom w:val="single" w:sz="12" w:space="0" w:color="auto"/>
              <w:right w:val="single" w:sz="4"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化学类别</w:t>
            </w:r>
            <w:r w:rsidRPr="00B634B7">
              <w:rPr>
                <w:rFonts w:hint="eastAsia"/>
                <w:sz w:val="18"/>
                <w:vertAlign w:val="superscript"/>
              </w:rPr>
              <w:t>a</w:t>
            </w:r>
          </w:p>
        </w:tc>
        <w:tc>
          <w:tcPr>
            <w:tcW w:w="3190" w:type="dxa"/>
            <w:tcBorders>
              <w:top w:val="single" w:sz="12" w:space="0" w:color="auto"/>
              <w:left w:val="single" w:sz="4" w:space="0" w:color="auto"/>
              <w:bottom w:val="single" w:sz="12" w:space="0" w:color="auto"/>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使用方法</w:t>
            </w:r>
          </w:p>
        </w:tc>
      </w:tr>
      <w:tr w:rsidR="00B634B7" w:rsidRPr="00B634B7">
        <w:tc>
          <w:tcPr>
            <w:tcW w:w="3190" w:type="dxa"/>
            <w:tcBorders>
              <w:top w:val="single" w:sz="12" w:space="0" w:color="auto"/>
              <w:lef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双硫磷</w:t>
            </w:r>
          </w:p>
        </w:tc>
        <w:tc>
          <w:tcPr>
            <w:tcW w:w="3190" w:type="dxa"/>
            <w:tcBorders>
              <w:top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OP</w:t>
            </w:r>
          </w:p>
        </w:tc>
        <w:tc>
          <w:tcPr>
            <w:tcW w:w="3190" w:type="dxa"/>
            <w:tcBorders>
              <w:top w:val="single" w:sz="12" w:space="0" w:color="auto"/>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撒布</w:t>
            </w:r>
          </w:p>
        </w:tc>
      </w:tr>
      <w:tr w:rsidR="00B634B7" w:rsidRPr="00B634B7">
        <w:tc>
          <w:tcPr>
            <w:tcW w:w="3190" w:type="dxa"/>
            <w:tcBorders>
              <w:lef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倍硫磷</w:t>
            </w:r>
          </w:p>
        </w:tc>
        <w:tc>
          <w:tcPr>
            <w:tcW w:w="3190" w:type="dxa"/>
            <w:shd w:val="clear" w:color="auto" w:fill="auto"/>
          </w:tcPr>
          <w:p w:rsidR="00321212" w:rsidRPr="00B634B7" w:rsidRDefault="007C545D">
            <w:pPr>
              <w:pStyle w:val="affffe"/>
              <w:ind w:firstLineChars="0" w:firstLine="0"/>
              <w:jc w:val="center"/>
              <w:rPr>
                <w:sz w:val="18"/>
              </w:rPr>
            </w:pPr>
            <w:r w:rsidRPr="00B634B7">
              <w:rPr>
                <w:rFonts w:hint="eastAsia"/>
                <w:sz w:val="18"/>
              </w:rPr>
              <w:t>OP</w:t>
            </w:r>
          </w:p>
        </w:tc>
        <w:tc>
          <w:tcPr>
            <w:tcW w:w="3190" w:type="dxa"/>
            <w:tcBorders>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撒布</w:t>
            </w:r>
          </w:p>
        </w:tc>
      </w:tr>
      <w:tr w:rsidR="00B634B7" w:rsidRPr="00B634B7">
        <w:tc>
          <w:tcPr>
            <w:tcW w:w="3190" w:type="dxa"/>
            <w:tcBorders>
              <w:lef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苏云金杆菌（以色列亚种）</w:t>
            </w:r>
          </w:p>
        </w:tc>
        <w:tc>
          <w:tcPr>
            <w:tcW w:w="3190" w:type="dxa"/>
            <w:shd w:val="clear" w:color="auto" w:fill="auto"/>
          </w:tcPr>
          <w:p w:rsidR="00321212" w:rsidRPr="00B634B7" w:rsidRDefault="007C545D">
            <w:pPr>
              <w:pStyle w:val="affffe"/>
              <w:ind w:firstLineChars="0" w:firstLine="0"/>
              <w:jc w:val="center"/>
              <w:rPr>
                <w:sz w:val="18"/>
              </w:rPr>
            </w:pPr>
            <w:r w:rsidRPr="00B634B7">
              <w:rPr>
                <w:rFonts w:hint="eastAsia"/>
                <w:sz w:val="18"/>
              </w:rPr>
              <w:t>MPCA</w:t>
            </w:r>
          </w:p>
        </w:tc>
        <w:tc>
          <w:tcPr>
            <w:tcW w:w="3190" w:type="dxa"/>
            <w:tcBorders>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撒布/喷洒</w:t>
            </w:r>
          </w:p>
        </w:tc>
      </w:tr>
      <w:tr w:rsidR="00B634B7" w:rsidRPr="00B634B7">
        <w:tc>
          <w:tcPr>
            <w:tcW w:w="3190" w:type="dxa"/>
            <w:tcBorders>
              <w:lef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球形芽孢杆菌</w:t>
            </w:r>
          </w:p>
        </w:tc>
        <w:tc>
          <w:tcPr>
            <w:tcW w:w="3190" w:type="dxa"/>
            <w:shd w:val="clear" w:color="auto" w:fill="auto"/>
          </w:tcPr>
          <w:p w:rsidR="00321212" w:rsidRPr="00B634B7" w:rsidRDefault="007C545D">
            <w:pPr>
              <w:pStyle w:val="affffe"/>
              <w:ind w:firstLineChars="0" w:firstLine="0"/>
              <w:jc w:val="center"/>
              <w:rPr>
                <w:sz w:val="18"/>
              </w:rPr>
            </w:pPr>
            <w:r w:rsidRPr="00B634B7">
              <w:rPr>
                <w:rFonts w:hint="eastAsia"/>
                <w:sz w:val="18"/>
              </w:rPr>
              <w:t>MPCA</w:t>
            </w:r>
          </w:p>
        </w:tc>
        <w:tc>
          <w:tcPr>
            <w:tcW w:w="3190" w:type="dxa"/>
            <w:tcBorders>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撒布/喷洒</w:t>
            </w:r>
          </w:p>
        </w:tc>
      </w:tr>
      <w:tr w:rsidR="00B634B7" w:rsidRPr="00B634B7">
        <w:tc>
          <w:tcPr>
            <w:tcW w:w="3190" w:type="dxa"/>
            <w:tcBorders>
              <w:left w:val="single" w:sz="12" w:space="0" w:color="auto"/>
              <w:bottom w:val="single" w:sz="4"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吡丙醚</w:t>
            </w:r>
          </w:p>
        </w:tc>
        <w:tc>
          <w:tcPr>
            <w:tcW w:w="3190" w:type="dxa"/>
            <w:tcBorders>
              <w:bottom w:val="single" w:sz="4" w:space="0" w:color="auto"/>
            </w:tcBorders>
            <w:shd w:val="clear" w:color="auto" w:fill="auto"/>
          </w:tcPr>
          <w:p w:rsidR="00321212" w:rsidRPr="00B634B7" w:rsidRDefault="007C545D">
            <w:pPr>
              <w:pStyle w:val="affffe"/>
              <w:ind w:firstLineChars="0" w:firstLine="0"/>
              <w:jc w:val="center"/>
              <w:rPr>
                <w:sz w:val="18"/>
              </w:rPr>
            </w:pPr>
            <w:r w:rsidRPr="00B634B7">
              <w:rPr>
                <w:sz w:val="18"/>
              </w:rPr>
              <w:t>IGR</w:t>
            </w:r>
          </w:p>
        </w:tc>
        <w:tc>
          <w:tcPr>
            <w:tcW w:w="3190" w:type="dxa"/>
            <w:tcBorders>
              <w:bottom w:val="single" w:sz="4" w:space="0" w:color="auto"/>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撒布/喷洒</w:t>
            </w:r>
          </w:p>
        </w:tc>
      </w:tr>
      <w:tr w:rsidR="00B634B7" w:rsidRPr="00B634B7">
        <w:tc>
          <w:tcPr>
            <w:tcW w:w="3190" w:type="dxa"/>
            <w:tcBorders>
              <w:left w:val="single" w:sz="12" w:space="0" w:color="auto"/>
              <w:bottom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S-烯虫酯</w:t>
            </w:r>
          </w:p>
        </w:tc>
        <w:tc>
          <w:tcPr>
            <w:tcW w:w="3190" w:type="dxa"/>
            <w:tcBorders>
              <w:bottom w:val="single" w:sz="12" w:space="0" w:color="auto"/>
            </w:tcBorders>
            <w:shd w:val="clear" w:color="auto" w:fill="auto"/>
          </w:tcPr>
          <w:p w:rsidR="00321212" w:rsidRPr="00B634B7" w:rsidRDefault="007C545D">
            <w:pPr>
              <w:pStyle w:val="affffe"/>
              <w:ind w:firstLineChars="0" w:firstLine="0"/>
              <w:jc w:val="center"/>
              <w:rPr>
                <w:sz w:val="18"/>
              </w:rPr>
            </w:pPr>
            <w:r w:rsidRPr="00B634B7">
              <w:rPr>
                <w:sz w:val="18"/>
              </w:rPr>
              <w:t>IGR</w:t>
            </w:r>
          </w:p>
        </w:tc>
        <w:tc>
          <w:tcPr>
            <w:tcW w:w="3190" w:type="dxa"/>
            <w:tcBorders>
              <w:bottom w:val="single" w:sz="12" w:space="0" w:color="auto"/>
              <w:right w:val="single" w:sz="12" w:space="0" w:color="auto"/>
            </w:tcBorders>
            <w:shd w:val="clear" w:color="auto" w:fill="auto"/>
          </w:tcPr>
          <w:p w:rsidR="00321212" w:rsidRPr="00B634B7" w:rsidRDefault="007C545D">
            <w:pPr>
              <w:pStyle w:val="affffe"/>
              <w:ind w:firstLineChars="0" w:firstLine="0"/>
              <w:jc w:val="center"/>
              <w:rPr>
                <w:sz w:val="18"/>
              </w:rPr>
            </w:pPr>
            <w:r w:rsidRPr="00B634B7">
              <w:rPr>
                <w:rFonts w:hint="eastAsia"/>
                <w:sz w:val="18"/>
              </w:rPr>
              <w:t>喷洒</w:t>
            </w:r>
          </w:p>
        </w:tc>
      </w:tr>
      <w:tr w:rsidR="00B634B7" w:rsidRPr="00B634B7">
        <w:tc>
          <w:tcPr>
            <w:tcW w:w="9570" w:type="dxa"/>
            <w:gridSpan w:val="3"/>
            <w:tcBorders>
              <w:top w:val="single" w:sz="12" w:space="0" w:color="auto"/>
              <w:left w:val="single" w:sz="12" w:space="0" w:color="auto"/>
              <w:bottom w:val="single" w:sz="12" w:space="0" w:color="auto"/>
              <w:right w:val="single" w:sz="12" w:space="0" w:color="auto"/>
            </w:tcBorders>
            <w:shd w:val="clear" w:color="auto" w:fill="auto"/>
          </w:tcPr>
          <w:p w:rsidR="00321212" w:rsidRPr="00B634B7" w:rsidRDefault="007C545D">
            <w:pPr>
              <w:pStyle w:val="affffe"/>
              <w:ind w:firstLineChars="100" w:firstLine="180"/>
              <w:jc w:val="left"/>
              <w:rPr>
                <w:sz w:val="18"/>
              </w:rPr>
            </w:pPr>
            <w:r w:rsidRPr="00B634B7">
              <w:rPr>
                <w:rFonts w:hint="eastAsia"/>
                <w:sz w:val="18"/>
                <w:vertAlign w:val="superscript"/>
              </w:rPr>
              <w:t>a</w:t>
            </w:r>
            <w:r w:rsidRPr="00B634B7">
              <w:rPr>
                <w:rFonts w:hint="eastAsia"/>
                <w:sz w:val="18"/>
              </w:rPr>
              <w:t xml:space="preserve"> OP表示有机磷类杀虫剂；MPCA表示微生物杀虫剂；</w:t>
            </w:r>
            <w:r w:rsidRPr="00B634B7">
              <w:rPr>
                <w:sz w:val="18"/>
              </w:rPr>
              <w:t>IGR</w:t>
            </w:r>
            <w:r w:rsidRPr="00B634B7">
              <w:rPr>
                <w:rFonts w:hint="eastAsia"/>
                <w:sz w:val="18"/>
              </w:rPr>
              <w:t>表示昆虫生长调节剂。</w:t>
            </w:r>
          </w:p>
        </w:tc>
      </w:tr>
    </w:tbl>
    <w:p w:rsidR="00321212" w:rsidRPr="00B634B7" w:rsidRDefault="007C545D" w:rsidP="00500C2A">
      <w:pPr>
        <w:pStyle w:val="affffe"/>
        <w:spacing w:beforeLines="50" w:before="156" w:afterLines="50" w:after="156"/>
        <w:ind w:firstLineChars="0" w:firstLine="0"/>
        <w:jc w:val="center"/>
        <w:rPr>
          <w:rFonts w:ascii="黑体" w:eastAsia="黑体"/>
          <w:kern w:val="21"/>
        </w:rPr>
      </w:pPr>
      <w:r w:rsidRPr="00B634B7">
        <w:rPr>
          <w:rFonts w:ascii="黑体" w:eastAsia="黑体" w:hint="eastAsia"/>
          <w:kern w:val="21"/>
        </w:rPr>
        <w:t>表C.2 常用的化学防治成蚊杀虫剂</w:t>
      </w:r>
    </w:p>
    <w:tbl>
      <w:tblPr>
        <w:tblStyle w:val="affff1"/>
        <w:tblW w:w="0" w:type="auto"/>
        <w:tblLook w:val="04A0" w:firstRow="1" w:lastRow="0" w:firstColumn="1" w:lastColumn="0" w:noHBand="0" w:noVBand="1"/>
      </w:tblPr>
      <w:tblGrid>
        <w:gridCol w:w="3190"/>
        <w:gridCol w:w="3190"/>
        <w:gridCol w:w="3190"/>
      </w:tblGrid>
      <w:tr w:rsidR="00B634B7" w:rsidRPr="00B634B7">
        <w:tc>
          <w:tcPr>
            <w:tcW w:w="3190" w:type="dxa"/>
            <w:tcBorders>
              <w:top w:val="single" w:sz="12" w:space="0" w:color="auto"/>
              <w:left w:val="single" w:sz="12" w:space="0" w:color="auto"/>
              <w:bottom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杀虫剂类型</w:t>
            </w:r>
          </w:p>
        </w:tc>
        <w:tc>
          <w:tcPr>
            <w:tcW w:w="3190" w:type="dxa"/>
            <w:tcBorders>
              <w:top w:val="single" w:sz="12" w:space="0" w:color="auto"/>
              <w:bottom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化学类别</w:t>
            </w:r>
            <w:r w:rsidRPr="00B634B7">
              <w:rPr>
                <w:rFonts w:hint="eastAsia"/>
                <w:sz w:val="18"/>
                <w:szCs w:val="18"/>
                <w:vertAlign w:val="superscript"/>
              </w:rPr>
              <w:t>a</w:t>
            </w:r>
          </w:p>
        </w:tc>
        <w:tc>
          <w:tcPr>
            <w:tcW w:w="3190" w:type="dxa"/>
            <w:tcBorders>
              <w:top w:val="single" w:sz="12" w:space="0" w:color="auto"/>
              <w:bottom w:val="single" w:sz="12" w:space="0" w:color="auto"/>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使用方法</w:t>
            </w:r>
          </w:p>
        </w:tc>
      </w:tr>
      <w:tr w:rsidR="00B634B7" w:rsidRPr="00B634B7">
        <w:tc>
          <w:tcPr>
            <w:tcW w:w="3190" w:type="dxa"/>
            <w:tcBorders>
              <w:top w:val="single" w:sz="12" w:space="0" w:color="auto"/>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氯菊酯</w:t>
            </w:r>
          </w:p>
        </w:tc>
        <w:tc>
          <w:tcPr>
            <w:tcW w:w="3190" w:type="dxa"/>
            <w:tcBorders>
              <w:top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top w:val="single" w:sz="12" w:space="0" w:color="auto"/>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氟氯氰菊酯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溴氰菊酯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醚菊酯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高效氯氰菊酯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联苯菊酯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顺式氯氰菊酯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高效氯氟氰菊酯</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PY</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杀螟硫磷</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OP</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马拉硫磷</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OP</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甲基嘧啶磷</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OP</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空间喷雾/滞留喷洒</w:t>
            </w:r>
          </w:p>
        </w:tc>
      </w:tr>
      <w:tr w:rsidR="00B634B7" w:rsidRPr="00B634B7">
        <w:tc>
          <w:tcPr>
            <w:tcW w:w="3190" w:type="dxa"/>
            <w:tcBorders>
              <w:lef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残杀威</w:t>
            </w:r>
          </w:p>
        </w:tc>
        <w:tc>
          <w:tcPr>
            <w:tcW w:w="3190" w:type="dxa"/>
          </w:tcPr>
          <w:p w:rsidR="00321212" w:rsidRPr="00B634B7" w:rsidRDefault="007C545D">
            <w:pPr>
              <w:pStyle w:val="affffe"/>
              <w:ind w:firstLineChars="0" w:firstLine="0"/>
              <w:jc w:val="center"/>
              <w:rPr>
                <w:sz w:val="18"/>
                <w:szCs w:val="18"/>
              </w:rPr>
            </w:pPr>
            <w:r w:rsidRPr="00B634B7">
              <w:rPr>
                <w:rFonts w:hint="eastAsia"/>
                <w:sz w:val="18"/>
                <w:szCs w:val="18"/>
              </w:rPr>
              <w:t>C</w:t>
            </w:r>
          </w:p>
        </w:tc>
        <w:tc>
          <w:tcPr>
            <w:tcW w:w="3190" w:type="dxa"/>
            <w:tcBorders>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滞留喷洒</w:t>
            </w:r>
          </w:p>
        </w:tc>
      </w:tr>
      <w:tr w:rsidR="00B634B7" w:rsidRPr="00B634B7">
        <w:tc>
          <w:tcPr>
            <w:tcW w:w="3190" w:type="dxa"/>
            <w:tcBorders>
              <w:left w:val="single" w:sz="12" w:space="0" w:color="auto"/>
              <w:bottom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噁虫威</w:t>
            </w:r>
          </w:p>
        </w:tc>
        <w:tc>
          <w:tcPr>
            <w:tcW w:w="3190" w:type="dxa"/>
            <w:tcBorders>
              <w:bottom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C</w:t>
            </w:r>
          </w:p>
        </w:tc>
        <w:tc>
          <w:tcPr>
            <w:tcW w:w="3190" w:type="dxa"/>
            <w:tcBorders>
              <w:bottom w:val="single" w:sz="12" w:space="0" w:color="auto"/>
              <w:right w:val="single" w:sz="12" w:space="0" w:color="auto"/>
            </w:tcBorders>
          </w:tcPr>
          <w:p w:rsidR="00321212" w:rsidRPr="00B634B7" w:rsidRDefault="007C545D">
            <w:pPr>
              <w:pStyle w:val="affffe"/>
              <w:ind w:firstLineChars="0" w:firstLine="0"/>
              <w:jc w:val="center"/>
              <w:rPr>
                <w:sz w:val="18"/>
                <w:szCs w:val="18"/>
              </w:rPr>
            </w:pPr>
            <w:r w:rsidRPr="00B634B7">
              <w:rPr>
                <w:rFonts w:hint="eastAsia"/>
                <w:sz w:val="18"/>
                <w:szCs w:val="18"/>
              </w:rPr>
              <w:t>滞留喷洒</w:t>
            </w:r>
          </w:p>
        </w:tc>
      </w:tr>
      <w:tr w:rsidR="00321212" w:rsidRPr="00B634B7">
        <w:tc>
          <w:tcPr>
            <w:tcW w:w="9570" w:type="dxa"/>
            <w:gridSpan w:val="3"/>
            <w:tcBorders>
              <w:top w:val="single" w:sz="12" w:space="0" w:color="auto"/>
              <w:left w:val="single" w:sz="12" w:space="0" w:color="auto"/>
              <w:bottom w:val="single" w:sz="12" w:space="0" w:color="auto"/>
              <w:right w:val="single" w:sz="12" w:space="0" w:color="auto"/>
            </w:tcBorders>
          </w:tcPr>
          <w:p w:rsidR="00321212" w:rsidRPr="00B634B7" w:rsidRDefault="007C545D">
            <w:pPr>
              <w:pStyle w:val="affffe"/>
              <w:ind w:firstLineChars="100" w:firstLine="180"/>
              <w:jc w:val="left"/>
              <w:rPr>
                <w:sz w:val="18"/>
                <w:szCs w:val="18"/>
              </w:rPr>
            </w:pPr>
            <w:r w:rsidRPr="00B634B7">
              <w:rPr>
                <w:rFonts w:hint="eastAsia"/>
                <w:sz w:val="18"/>
                <w:szCs w:val="18"/>
                <w:vertAlign w:val="superscript"/>
              </w:rPr>
              <w:t>a</w:t>
            </w:r>
            <w:r w:rsidRPr="00B634B7">
              <w:rPr>
                <w:rFonts w:hint="eastAsia"/>
                <w:sz w:val="18"/>
                <w:szCs w:val="18"/>
              </w:rPr>
              <w:t xml:space="preserve"> PY表示拟除虫菊酯类杀虫剂；OP表示有机磷类杀虫剂；</w:t>
            </w:r>
            <w:r w:rsidRPr="00B634B7">
              <w:rPr>
                <w:sz w:val="18"/>
                <w:szCs w:val="18"/>
              </w:rPr>
              <w:t>C</w:t>
            </w:r>
            <w:r w:rsidRPr="00B634B7">
              <w:rPr>
                <w:rFonts w:hint="eastAsia"/>
                <w:sz w:val="18"/>
                <w:szCs w:val="18"/>
              </w:rPr>
              <w:t>表示氨基甲酸酯类杀虫剂。</w:t>
            </w:r>
          </w:p>
        </w:tc>
      </w:tr>
    </w:tbl>
    <w:p w:rsidR="00321212" w:rsidRPr="00B634B7" w:rsidRDefault="00321212">
      <w:pPr>
        <w:pStyle w:val="affffe"/>
        <w:ind w:firstLineChars="0" w:firstLine="0"/>
      </w:pPr>
    </w:p>
    <w:p w:rsidR="00321212" w:rsidRPr="00B634B7" w:rsidRDefault="007C545D">
      <w:pPr>
        <w:pStyle w:val="affffe"/>
        <w:ind w:firstLineChars="0" w:firstLine="0"/>
        <w:jc w:val="center"/>
      </w:pPr>
      <w:bookmarkStart w:id="40" w:name="BookMark8"/>
      <w:bookmarkEnd w:id="38"/>
      <w:r w:rsidRPr="00B634B7">
        <w:rPr>
          <w:rFonts w:hint="eastAsia"/>
          <w:noProof/>
        </w:rPr>
        <w:drawing>
          <wp:inline distT="0" distB="0" distL="0" distR="0" wp14:anchorId="7F9DD20C" wp14:editId="64901E34">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bookmarkEnd w:id="0"/>
    </w:p>
    <w:sectPr w:rsidR="00321212" w:rsidRPr="00B634B7" w:rsidSect="00A80957">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CD5" w:rsidRDefault="00467CD5">
      <w:pPr>
        <w:spacing w:line="240" w:lineRule="auto"/>
      </w:pPr>
      <w:r>
        <w:separator/>
      </w:r>
    </w:p>
  </w:endnote>
  <w:endnote w:type="continuationSeparator" w:id="0">
    <w:p w:rsidR="00467CD5" w:rsidRDefault="00467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a"/>
    </w:pPr>
    <w:r>
      <w:fldChar w:fldCharType="begin"/>
    </w:r>
    <w:r>
      <w:instrText xml:space="preserve"> PAGE   \* MERGEFORMAT \* MERGEFORMAT </w:instrText>
    </w:r>
    <w:r>
      <w:fldChar w:fldCharType="separate"/>
    </w:r>
    <w:r w:rsidR="00B634B7">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b"/>
    </w:pPr>
    <w:r>
      <w:fldChar w:fldCharType="begin"/>
    </w:r>
    <w:r>
      <w:instrText>PAGE   \* MERGEFORMAT</w:instrText>
    </w:r>
    <w:r>
      <w:fldChar w:fldCharType="separate"/>
    </w:r>
    <w:r w:rsidR="00B634B7" w:rsidRPr="00B634B7">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a"/>
    </w:pPr>
    <w:r>
      <w:fldChar w:fldCharType="begin"/>
    </w:r>
    <w:r>
      <w:instrText xml:space="preserve"> PAGE   \* MERGEFORMAT \* MERGEFORMAT </w:instrText>
    </w:r>
    <w:r>
      <w:fldChar w:fldCharType="separate"/>
    </w:r>
    <w:r>
      <w:t>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b"/>
    </w:pPr>
    <w:r>
      <w:fldChar w:fldCharType="begin"/>
    </w:r>
    <w:r>
      <w:instrText>PAGE   \* MERGEFORMAT</w:instrText>
    </w:r>
    <w:r>
      <w:fldChar w:fldCharType="separate"/>
    </w:r>
    <w:r w:rsidR="00B634B7" w:rsidRPr="00B634B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a"/>
    </w:pPr>
    <w:r>
      <w:fldChar w:fldCharType="begin"/>
    </w:r>
    <w:r>
      <w:instrText xml:space="preserve"> PAGE   \* MERGEFORMAT \* MERGEFORMAT </w:instrText>
    </w:r>
    <w:r>
      <w:fldChar w:fldCharType="separate"/>
    </w:r>
    <w:r w:rsidR="00B634B7">
      <w:rPr>
        <w:noProof/>
      </w:rPr>
      <w:t>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b"/>
    </w:pPr>
    <w:r>
      <w:fldChar w:fldCharType="begin"/>
    </w:r>
    <w:r>
      <w:instrText>PAGE   \* MERGEFORMAT</w:instrText>
    </w:r>
    <w:r>
      <w:fldChar w:fldCharType="separate"/>
    </w:r>
    <w:r w:rsidR="00B634B7" w:rsidRPr="00B634B7">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a"/>
    </w:pPr>
    <w:r>
      <w:fldChar w:fldCharType="begin"/>
    </w:r>
    <w:r>
      <w:instrText xml:space="preserve"> PAGE   \* MERGEFORMAT \* MERGEFORMAT </w:instrText>
    </w:r>
    <w:r>
      <w:fldChar w:fldCharType="separate"/>
    </w:r>
    <w:r w:rsidR="00B634B7">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b"/>
    </w:pPr>
    <w:r>
      <w:fldChar w:fldCharType="begin"/>
    </w:r>
    <w:r>
      <w:instrText>PAGE   \* MERGEFORMAT</w:instrText>
    </w:r>
    <w:r>
      <w:fldChar w:fldCharType="separate"/>
    </w:r>
    <w:r w:rsidR="00B634B7" w:rsidRPr="00B634B7">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CD5" w:rsidRDefault="00467CD5">
      <w:pPr>
        <w:spacing w:line="240" w:lineRule="auto"/>
      </w:pPr>
      <w:r>
        <w:separator/>
      </w:r>
    </w:p>
  </w:footnote>
  <w:footnote w:type="continuationSeparator" w:id="0">
    <w:p w:rsidR="00467CD5" w:rsidRDefault="00467C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4"/>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3"/>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4"/>
    </w:pPr>
    <w:r>
      <w:fldChar w:fldCharType="begin"/>
    </w:r>
    <w:r>
      <w:instrText xml:space="preserve"> STYLEREF  标准文件_文件编号 \* MERGEFORMAT </w:instrText>
    </w:r>
    <w:r>
      <w:fldChar w:fldCharType="separate"/>
    </w:r>
    <w:r>
      <w:rPr>
        <w:noProof/>
      </w:rPr>
      <w:t>DB50/TXXXX</w:t>
    </w:r>
    <w:r>
      <w:rPr>
        <w:noProof/>
      </w:rPr>
      <w:t>—</w:t>
    </w:r>
    <w:r>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3"/>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4"/>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3"/>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4"/>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2A" w:rsidRDefault="00500C2A">
    <w:pPr>
      <w:pStyle w:val="afffff3"/>
    </w:pPr>
    <w:r>
      <w:fldChar w:fldCharType="begin"/>
    </w:r>
    <w:r>
      <w:instrText xml:space="preserve"> STYLEREF  标准文件_文件编号  \* MERGEFORMAT </w:instrText>
    </w:r>
    <w:r>
      <w:fldChar w:fldCharType="separate"/>
    </w:r>
    <w:r w:rsidR="00B634B7">
      <w:rPr>
        <w:noProof/>
      </w:rPr>
      <w:t>DB50/TXXXX</w:t>
    </w:r>
    <w:r w:rsidR="00B634B7">
      <w:rPr>
        <w:noProof/>
      </w:rPr>
      <w:t>—</w:t>
    </w:r>
    <w:r w:rsidR="00B634B7">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482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142"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VhYjIwYTFkMDUyN2RmOGI2OTNiMWRjYmY5MjBlYTUifQ=="/>
    <w:docVar w:name="KSO_WPS_MARK_KEY" w:val="32cd2ac4-9cb0-4467-a1a7-c45a061f8ee6"/>
  </w:docVars>
  <w:rsids>
    <w:rsidRoot w:val="009C4F89"/>
    <w:rsid w:val="0000040A"/>
    <w:rsid w:val="00000A94"/>
    <w:rsid w:val="00001972"/>
    <w:rsid w:val="00001D9A"/>
    <w:rsid w:val="00007B3A"/>
    <w:rsid w:val="00007D77"/>
    <w:rsid w:val="000107E0"/>
    <w:rsid w:val="00011FDE"/>
    <w:rsid w:val="00012FFD"/>
    <w:rsid w:val="00014162"/>
    <w:rsid w:val="00014340"/>
    <w:rsid w:val="00016A9C"/>
    <w:rsid w:val="00022184"/>
    <w:rsid w:val="00022762"/>
    <w:rsid w:val="000238E0"/>
    <w:rsid w:val="000249DB"/>
    <w:rsid w:val="0002595E"/>
    <w:rsid w:val="0002614C"/>
    <w:rsid w:val="000303C3"/>
    <w:rsid w:val="000331D3"/>
    <w:rsid w:val="000346A5"/>
    <w:rsid w:val="000359B8"/>
    <w:rsid w:val="000359C3"/>
    <w:rsid w:val="00035A7D"/>
    <w:rsid w:val="000365ED"/>
    <w:rsid w:val="0004249A"/>
    <w:rsid w:val="00043282"/>
    <w:rsid w:val="00044286"/>
    <w:rsid w:val="00045A2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38C"/>
    <w:rsid w:val="00083D2C"/>
    <w:rsid w:val="00086AA1"/>
    <w:rsid w:val="00087A77"/>
    <w:rsid w:val="00090211"/>
    <w:rsid w:val="00090CA6"/>
    <w:rsid w:val="00092B8A"/>
    <w:rsid w:val="00092FB0"/>
    <w:rsid w:val="000934C5"/>
    <w:rsid w:val="00093D25"/>
    <w:rsid w:val="00093DAB"/>
    <w:rsid w:val="00094D73"/>
    <w:rsid w:val="00096D63"/>
    <w:rsid w:val="000A0B60"/>
    <w:rsid w:val="000A0EB8"/>
    <w:rsid w:val="000A19FC"/>
    <w:rsid w:val="000A296B"/>
    <w:rsid w:val="000A7311"/>
    <w:rsid w:val="000A7A16"/>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F8A"/>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881"/>
    <w:rsid w:val="001446C2"/>
    <w:rsid w:val="001457E7"/>
    <w:rsid w:val="00145D9D"/>
    <w:rsid w:val="00146388"/>
    <w:rsid w:val="00150256"/>
    <w:rsid w:val="001529E5"/>
    <w:rsid w:val="00153C7E"/>
    <w:rsid w:val="001548B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E1B"/>
    <w:rsid w:val="00190087"/>
    <w:rsid w:val="001910C6"/>
    <w:rsid w:val="001913C4"/>
    <w:rsid w:val="0019348F"/>
    <w:rsid w:val="00193A07"/>
    <w:rsid w:val="00194C95"/>
    <w:rsid w:val="00195C34"/>
    <w:rsid w:val="00196EF5"/>
    <w:rsid w:val="001A1A53"/>
    <w:rsid w:val="001A234A"/>
    <w:rsid w:val="001A4CF3"/>
    <w:rsid w:val="001B06E8"/>
    <w:rsid w:val="001B0A57"/>
    <w:rsid w:val="001B2111"/>
    <w:rsid w:val="001B2C3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067"/>
    <w:rsid w:val="001F4816"/>
    <w:rsid w:val="001F4EE9"/>
    <w:rsid w:val="001F69B4"/>
    <w:rsid w:val="001F77C7"/>
    <w:rsid w:val="00200183"/>
    <w:rsid w:val="00200333"/>
    <w:rsid w:val="0020107D"/>
    <w:rsid w:val="00202AA4"/>
    <w:rsid w:val="002031F7"/>
    <w:rsid w:val="002033D7"/>
    <w:rsid w:val="002040E6"/>
    <w:rsid w:val="0020527B"/>
    <w:rsid w:val="00205F2C"/>
    <w:rsid w:val="00210B15"/>
    <w:rsid w:val="002142EA"/>
    <w:rsid w:val="00215F83"/>
    <w:rsid w:val="002204BB"/>
    <w:rsid w:val="00221B79"/>
    <w:rsid w:val="00221C6B"/>
    <w:rsid w:val="002253A1"/>
    <w:rsid w:val="00225798"/>
    <w:rsid w:val="00225CF8"/>
    <w:rsid w:val="0022794E"/>
    <w:rsid w:val="00233D64"/>
    <w:rsid w:val="0023482A"/>
    <w:rsid w:val="002359CB"/>
    <w:rsid w:val="002362DD"/>
    <w:rsid w:val="00243540"/>
    <w:rsid w:val="0024497B"/>
    <w:rsid w:val="0024515B"/>
    <w:rsid w:val="00245668"/>
    <w:rsid w:val="002459C4"/>
    <w:rsid w:val="00246021"/>
    <w:rsid w:val="0024666E"/>
    <w:rsid w:val="00246D35"/>
    <w:rsid w:val="00247F52"/>
    <w:rsid w:val="00250B25"/>
    <w:rsid w:val="00250BBE"/>
    <w:rsid w:val="002515C2"/>
    <w:rsid w:val="0025194F"/>
    <w:rsid w:val="0026148A"/>
    <w:rsid w:val="00262696"/>
    <w:rsid w:val="00263D25"/>
    <w:rsid w:val="002643C3"/>
    <w:rsid w:val="00264A0C"/>
    <w:rsid w:val="00264F2E"/>
    <w:rsid w:val="00266EEB"/>
    <w:rsid w:val="00267EF4"/>
    <w:rsid w:val="00270CB8"/>
    <w:rsid w:val="00272B08"/>
    <w:rsid w:val="002771AC"/>
    <w:rsid w:val="00280E31"/>
    <w:rsid w:val="00281BB8"/>
    <w:rsid w:val="00281E9E"/>
    <w:rsid w:val="00282405"/>
    <w:rsid w:val="00285170"/>
    <w:rsid w:val="00285361"/>
    <w:rsid w:val="00285B7B"/>
    <w:rsid w:val="002903E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BE"/>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C84"/>
    <w:rsid w:val="002E4D5A"/>
    <w:rsid w:val="002E6326"/>
    <w:rsid w:val="002F30E0"/>
    <w:rsid w:val="002F35E4"/>
    <w:rsid w:val="002F3730"/>
    <w:rsid w:val="002F38E1"/>
    <w:rsid w:val="002F7AF6"/>
    <w:rsid w:val="00300E63"/>
    <w:rsid w:val="00302F5F"/>
    <w:rsid w:val="0030441D"/>
    <w:rsid w:val="00305476"/>
    <w:rsid w:val="00306063"/>
    <w:rsid w:val="00307F35"/>
    <w:rsid w:val="00311174"/>
    <w:rsid w:val="00313B85"/>
    <w:rsid w:val="00317898"/>
    <w:rsid w:val="00317988"/>
    <w:rsid w:val="00320D71"/>
    <w:rsid w:val="00321212"/>
    <w:rsid w:val="003221B4"/>
    <w:rsid w:val="0032258D"/>
    <w:rsid w:val="00322E62"/>
    <w:rsid w:val="003240DD"/>
    <w:rsid w:val="00324D13"/>
    <w:rsid w:val="00324D2A"/>
    <w:rsid w:val="00324EDD"/>
    <w:rsid w:val="003331E4"/>
    <w:rsid w:val="00336C64"/>
    <w:rsid w:val="00337162"/>
    <w:rsid w:val="0034194F"/>
    <w:rsid w:val="00342BAF"/>
    <w:rsid w:val="003444DD"/>
    <w:rsid w:val="00344605"/>
    <w:rsid w:val="003474AA"/>
    <w:rsid w:val="00350D1D"/>
    <w:rsid w:val="00352C83"/>
    <w:rsid w:val="003615D2"/>
    <w:rsid w:val="0036429C"/>
    <w:rsid w:val="00364A53"/>
    <w:rsid w:val="003654CB"/>
    <w:rsid w:val="00365AA9"/>
    <w:rsid w:val="00365F86"/>
    <w:rsid w:val="00365F87"/>
    <w:rsid w:val="0036677A"/>
    <w:rsid w:val="00366E89"/>
    <w:rsid w:val="003705F4"/>
    <w:rsid w:val="00370D58"/>
    <w:rsid w:val="00371316"/>
    <w:rsid w:val="00376713"/>
    <w:rsid w:val="003801FB"/>
    <w:rsid w:val="0038120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0EA8"/>
    <w:rsid w:val="003B1F18"/>
    <w:rsid w:val="003B5BF0"/>
    <w:rsid w:val="003B60BF"/>
    <w:rsid w:val="003B6BE3"/>
    <w:rsid w:val="003C010C"/>
    <w:rsid w:val="003C0A6C"/>
    <w:rsid w:val="003C14F8"/>
    <w:rsid w:val="003C5A43"/>
    <w:rsid w:val="003C6B54"/>
    <w:rsid w:val="003D0519"/>
    <w:rsid w:val="003D0FF6"/>
    <w:rsid w:val="003D262C"/>
    <w:rsid w:val="003D6D61"/>
    <w:rsid w:val="003D79C6"/>
    <w:rsid w:val="003E091D"/>
    <w:rsid w:val="003E1C53"/>
    <w:rsid w:val="003E2A69"/>
    <w:rsid w:val="003E2D49"/>
    <w:rsid w:val="003E2FD4"/>
    <w:rsid w:val="003E49F6"/>
    <w:rsid w:val="003E660F"/>
    <w:rsid w:val="003F0841"/>
    <w:rsid w:val="003F1AE0"/>
    <w:rsid w:val="003F211D"/>
    <w:rsid w:val="003F23D3"/>
    <w:rsid w:val="003F3F08"/>
    <w:rsid w:val="003F49F1"/>
    <w:rsid w:val="003F6272"/>
    <w:rsid w:val="00400E72"/>
    <w:rsid w:val="004011C5"/>
    <w:rsid w:val="004012BB"/>
    <w:rsid w:val="00401400"/>
    <w:rsid w:val="00404869"/>
    <w:rsid w:val="00405884"/>
    <w:rsid w:val="00407D39"/>
    <w:rsid w:val="0041477A"/>
    <w:rsid w:val="004167A3"/>
    <w:rsid w:val="00423494"/>
    <w:rsid w:val="00432DAA"/>
    <w:rsid w:val="00434305"/>
    <w:rsid w:val="00435DF7"/>
    <w:rsid w:val="0044083F"/>
    <w:rsid w:val="00441AE7"/>
    <w:rsid w:val="00445574"/>
    <w:rsid w:val="004467FB"/>
    <w:rsid w:val="00452D6B"/>
    <w:rsid w:val="00454484"/>
    <w:rsid w:val="0045517B"/>
    <w:rsid w:val="004624BC"/>
    <w:rsid w:val="00463B77"/>
    <w:rsid w:val="00463C7B"/>
    <w:rsid w:val="004644A6"/>
    <w:rsid w:val="004659BD"/>
    <w:rsid w:val="00467CD5"/>
    <w:rsid w:val="00470775"/>
    <w:rsid w:val="004746B1"/>
    <w:rsid w:val="0047583F"/>
    <w:rsid w:val="00475DE8"/>
    <w:rsid w:val="00481C44"/>
    <w:rsid w:val="0048337F"/>
    <w:rsid w:val="00484936"/>
    <w:rsid w:val="00485C89"/>
    <w:rsid w:val="00486812"/>
    <w:rsid w:val="00486BE3"/>
    <w:rsid w:val="004905E4"/>
    <w:rsid w:val="00490A89"/>
    <w:rsid w:val="00490AB4"/>
    <w:rsid w:val="00492F02"/>
    <w:rsid w:val="004939AE"/>
    <w:rsid w:val="0049545B"/>
    <w:rsid w:val="004A12DF"/>
    <w:rsid w:val="004A17E6"/>
    <w:rsid w:val="004A1BA8"/>
    <w:rsid w:val="004A436E"/>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616"/>
    <w:rsid w:val="004D4406"/>
    <w:rsid w:val="004D7C42"/>
    <w:rsid w:val="004E0465"/>
    <w:rsid w:val="004E127B"/>
    <w:rsid w:val="004E1C0A"/>
    <w:rsid w:val="004E2B06"/>
    <w:rsid w:val="004E30C5"/>
    <w:rsid w:val="004E4691"/>
    <w:rsid w:val="004E4AA5"/>
    <w:rsid w:val="004E4AEE"/>
    <w:rsid w:val="004E4B4E"/>
    <w:rsid w:val="004E59E3"/>
    <w:rsid w:val="004E67C0"/>
    <w:rsid w:val="004F391A"/>
    <w:rsid w:val="004F3CFB"/>
    <w:rsid w:val="004F4137"/>
    <w:rsid w:val="004F6456"/>
    <w:rsid w:val="004F696E"/>
    <w:rsid w:val="004F6C71"/>
    <w:rsid w:val="00500C2A"/>
    <w:rsid w:val="00501139"/>
    <w:rsid w:val="0050363E"/>
    <w:rsid w:val="005039BC"/>
    <w:rsid w:val="005043BB"/>
    <w:rsid w:val="00504A3D"/>
    <w:rsid w:val="00505767"/>
    <w:rsid w:val="005073F0"/>
    <w:rsid w:val="00510A7B"/>
    <w:rsid w:val="00512F6E"/>
    <w:rsid w:val="00513038"/>
    <w:rsid w:val="00514174"/>
    <w:rsid w:val="00514FFC"/>
    <w:rsid w:val="00516088"/>
    <w:rsid w:val="00516B0B"/>
    <w:rsid w:val="005220EC"/>
    <w:rsid w:val="005236FB"/>
    <w:rsid w:val="00523F95"/>
    <w:rsid w:val="00524D65"/>
    <w:rsid w:val="00525B16"/>
    <w:rsid w:val="00532D1F"/>
    <w:rsid w:val="0053311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D98"/>
    <w:rsid w:val="00561475"/>
    <w:rsid w:val="0056305E"/>
    <w:rsid w:val="0056487B"/>
    <w:rsid w:val="00564FB9"/>
    <w:rsid w:val="00573D9E"/>
    <w:rsid w:val="00574A52"/>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EE4"/>
    <w:rsid w:val="005C5C9F"/>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3DF"/>
    <w:rsid w:val="006015CE"/>
    <w:rsid w:val="00604784"/>
    <w:rsid w:val="00606419"/>
    <w:rsid w:val="00607D29"/>
    <w:rsid w:val="00607E23"/>
    <w:rsid w:val="00612952"/>
    <w:rsid w:val="00614CC1"/>
    <w:rsid w:val="00615A9D"/>
    <w:rsid w:val="00617387"/>
    <w:rsid w:val="006205D6"/>
    <w:rsid w:val="00620F42"/>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1D1"/>
    <w:rsid w:val="00654EC0"/>
    <w:rsid w:val="0065525B"/>
    <w:rsid w:val="00655D4F"/>
    <w:rsid w:val="00656D29"/>
    <w:rsid w:val="00662B74"/>
    <w:rsid w:val="006640E5"/>
    <w:rsid w:val="006646F1"/>
    <w:rsid w:val="00664929"/>
    <w:rsid w:val="00664D85"/>
    <w:rsid w:val="00664F62"/>
    <w:rsid w:val="006655E1"/>
    <w:rsid w:val="00672060"/>
    <w:rsid w:val="00672BFD"/>
    <w:rsid w:val="00676436"/>
    <w:rsid w:val="006770F4"/>
    <w:rsid w:val="00677A84"/>
    <w:rsid w:val="0068026D"/>
    <w:rsid w:val="00680A27"/>
    <w:rsid w:val="006816A4"/>
    <w:rsid w:val="006819B8"/>
    <w:rsid w:val="006840A6"/>
    <w:rsid w:val="006850CD"/>
    <w:rsid w:val="00685AAB"/>
    <w:rsid w:val="00690A6A"/>
    <w:rsid w:val="00695D22"/>
    <w:rsid w:val="006A07AA"/>
    <w:rsid w:val="006A25E5"/>
    <w:rsid w:val="006A2B46"/>
    <w:rsid w:val="006A336D"/>
    <w:rsid w:val="006A37B9"/>
    <w:rsid w:val="006A62B6"/>
    <w:rsid w:val="006B04AC"/>
    <w:rsid w:val="006B0C5F"/>
    <w:rsid w:val="006B2214"/>
    <w:rsid w:val="006B2672"/>
    <w:rsid w:val="006B54BF"/>
    <w:rsid w:val="006B5F44"/>
    <w:rsid w:val="006B5F90"/>
    <w:rsid w:val="006B62E4"/>
    <w:rsid w:val="006C1BBA"/>
    <w:rsid w:val="006C2079"/>
    <w:rsid w:val="006C5A62"/>
    <w:rsid w:val="006C5D68"/>
    <w:rsid w:val="006C6976"/>
    <w:rsid w:val="006C6DD0"/>
    <w:rsid w:val="006D037B"/>
    <w:rsid w:val="006D04EA"/>
    <w:rsid w:val="006D0AB7"/>
    <w:rsid w:val="006D16C4"/>
    <w:rsid w:val="006D3E96"/>
    <w:rsid w:val="006D41A3"/>
    <w:rsid w:val="006D4515"/>
    <w:rsid w:val="006D4BB1"/>
    <w:rsid w:val="006D6593"/>
    <w:rsid w:val="006E23EA"/>
    <w:rsid w:val="006E3A3B"/>
    <w:rsid w:val="006E45A3"/>
    <w:rsid w:val="006E6006"/>
    <w:rsid w:val="006F03A8"/>
    <w:rsid w:val="006F2ACA"/>
    <w:rsid w:val="006F2ADC"/>
    <w:rsid w:val="006F2BFE"/>
    <w:rsid w:val="006F31E9"/>
    <w:rsid w:val="006F6284"/>
    <w:rsid w:val="007002C5"/>
    <w:rsid w:val="00702607"/>
    <w:rsid w:val="00704387"/>
    <w:rsid w:val="00707669"/>
    <w:rsid w:val="00711CBA"/>
    <w:rsid w:val="00711FB5"/>
    <w:rsid w:val="00712A01"/>
    <w:rsid w:val="00714F58"/>
    <w:rsid w:val="00715962"/>
    <w:rsid w:val="00722FBF"/>
    <w:rsid w:val="00722FC2"/>
    <w:rsid w:val="00724879"/>
    <w:rsid w:val="00724E1B"/>
    <w:rsid w:val="00725949"/>
    <w:rsid w:val="00727FA2"/>
    <w:rsid w:val="00731331"/>
    <w:rsid w:val="007322D9"/>
    <w:rsid w:val="00732BC0"/>
    <w:rsid w:val="00735C8A"/>
    <w:rsid w:val="0073720F"/>
    <w:rsid w:val="00737796"/>
    <w:rsid w:val="00740E3C"/>
    <w:rsid w:val="0074165C"/>
    <w:rsid w:val="00742C35"/>
    <w:rsid w:val="007431DA"/>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A85"/>
    <w:rsid w:val="00776B7E"/>
    <w:rsid w:val="0078114B"/>
    <w:rsid w:val="00781DD2"/>
    <w:rsid w:val="00783ECF"/>
    <w:rsid w:val="0078413A"/>
    <w:rsid w:val="007913CC"/>
    <w:rsid w:val="007923B0"/>
    <w:rsid w:val="007959E8"/>
    <w:rsid w:val="00795E9C"/>
    <w:rsid w:val="007A0057"/>
    <w:rsid w:val="007A0521"/>
    <w:rsid w:val="007A2E12"/>
    <w:rsid w:val="007A3475"/>
    <w:rsid w:val="007A41C8"/>
    <w:rsid w:val="007A4DB4"/>
    <w:rsid w:val="007A54CE"/>
    <w:rsid w:val="007A6FD9"/>
    <w:rsid w:val="007A7FFA"/>
    <w:rsid w:val="007B04EB"/>
    <w:rsid w:val="007B0D4F"/>
    <w:rsid w:val="007B3103"/>
    <w:rsid w:val="007B5A3D"/>
    <w:rsid w:val="007B5B95"/>
    <w:rsid w:val="007B68EA"/>
    <w:rsid w:val="007B6ECC"/>
    <w:rsid w:val="007B7453"/>
    <w:rsid w:val="007C1E8B"/>
    <w:rsid w:val="007C2D89"/>
    <w:rsid w:val="007C4593"/>
    <w:rsid w:val="007C5309"/>
    <w:rsid w:val="007C545D"/>
    <w:rsid w:val="007C6069"/>
    <w:rsid w:val="007D06C4"/>
    <w:rsid w:val="007D1352"/>
    <w:rsid w:val="007D2508"/>
    <w:rsid w:val="007D346A"/>
    <w:rsid w:val="007D6518"/>
    <w:rsid w:val="007D6E17"/>
    <w:rsid w:val="007D76BD"/>
    <w:rsid w:val="007E0BF1"/>
    <w:rsid w:val="007F0ED8"/>
    <w:rsid w:val="007F0F63"/>
    <w:rsid w:val="007F1967"/>
    <w:rsid w:val="007F75CE"/>
    <w:rsid w:val="008013A4"/>
    <w:rsid w:val="008027CE"/>
    <w:rsid w:val="00802F42"/>
    <w:rsid w:val="00804383"/>
    <w:rsid w:val="00804BB7"/>
    <w:rsid w:val="00804D41"/>
    <w:rsid w:val="0080670F"/>
    <w:rsid w:val="00810257"/>
    <w:rsid w:val="008104F5"/>
    <w:rsid w:val="00811072"/>
    <w:rsid w:val="00811369"/>
    <w:rsid w:val="00815419"/>
    <w:rsid w:val="008163C8"/>
    <w:rsid w:val="008164A1"/>
    <w:rsid w:val="00817325"/>
    <w:rsid w:val="008179E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A9A"/>
    <w:rsid w:val="0085173A"/>
    <w:rsid w:val="0085551A"/>
    <w:rsid w:val="00856316"/>
    <w:rsid w:val="008603CE"/>
    <w:rsid w:val="00861065"/>
    <w:rsid w:val="008620FC"/>
    <w:rsid w:val="008627A5"/>
    <w:rsid w:val="00862B04"/>
    <w:rsid w:val="00863E05"/>
    <w:rsid w:val="00865ACA"/>
    <w:rsid w:val="00865D28"/>
    <w:rsid w:val="00865F85"/>
    <w:rsid w:val="00867C10"/>
    <w:rsid w:val="00870439"/>
    <w:rsid w:val="00870DA1"/>
    <w:rsid w:val="00883F93"/>
    <w:rsid w:val="00884DB3"/>
    <w:rsid w:val="00885A9D"/>
    <w:rsid w:val="00885F1E"/>
    <w:rsid w:val="008864F6"/>
    <w:rsid w:val="0089049D"/>
    <w:rsid w:val="008928C9"/>
    <w:rsid w:val="008930CB"/>
    <w:rsid w:val="008938DC"/>
    <w:rsid w:val="00893FD1"/>
    <w:rsid w:val="00894836"/>
    <w:rsid w:val="00895172"/>
    <w:rsid w:val="00895680"/>
    <w:rsid w:val="00896DFF"/>
    <w:rsid w:val="00897541"/>
    <w:rsid w:val="0089762C"/>
    <w:rsid w:val="008A1893"/>
    <w:rsid w:val="008A20E5"/>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6A2"/>
    <w:rsid w:val="008C475E"/>
    <w:rsid w:val="008C4A4A"/>
    <w:rsid w:val="008C619A"/>
    <w:rsid w:val="008D0CE8"/>
    <w:rsid w:val="008D2D1D"/>
    <w:rsid w:val="008D453D"/>
    <w:rsid w:val="008D53AD"/>
    <w:rsid w:val="008D562B"/>
    <w:rsid w:val="008D5733"/>
    <w:rsid w:val="008D622B"/>
    <w:rsid w:val="008D666C"/>
    <w:rsid w:val="008D7B54"/>
    <w:rsid w:val="008D7F96"/>
    <w:rsid w:val="008E0838"/>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A5"/>
    <w:rsid w:val="00911BE5"/>
    <w:rsid w:val="00913CA9"/>
    <w:rsid w:val="009145AE"/>
    <w:rsid w:val="009146CE"/>
    <w:rsid w:val="00914CA7"/>
    <w:rsid w:val="00915C3E"/>
    <w:rsid w:val="009161A8"/>
    <w:rsid w:val="009245F5"/>
    <w:rsid w:val="009249EC"/>
    <w:rsid w:val="009262AD"/>
    <w:rsid w:val="009273B3"/>
    <w:rsid w:val="009305B5"/>
    <w:rsid w:val="009429D5"/>
    <w:rsid w:val="00942BF1"/>
    <w:rsid w:val="00945180"/>
    <w:rsid w:val="00945428"/>
    <w:rsid w:val="0094607B"/>
    <w:rsid w:val="00953604"/>
    <w:rsid w:val="0095496B"/>
    <w:rsid w:val="00960C04"/>
    <w:rsid w:val="009610DC"/>
    <w:rsid w:val="00961490"/>
    <w:rsid w:val="0096381A"/>
    <w:rsid w:val="0096483D"/>
    <w:rsid w:val="0096577C"/>
    <w:rsid w:val="00965E04"/>
    <w:rsid w:val="009674AD"/>
    <w:rsid w:val="00970CDC"/>
    <w:rsid w:val="00977010"/>
    <w:rsid w:val="009776FD"/>
    <w:rsid w:val="00977D02"/>
    <w:rsid w:val="009809BB"/>
    <w:rsid w:val="0098364B"/>
    <w:rsid w:val="009911AF"/>
    <w:rsid w:val="009915D4"/>
    <w:rsid w:val="00991875"/>
    <w:rsid w:val="00991F92"/>
    <w:rsid w:val="00992985"/>
    <w:rsid w:val="00993889"/>
    <w:rsid w:val="0099551B"/>
    <w:rsid w:val="00995746"/>
    <w:rsid w:val="00997BF1"/>
    <w:rsid w:val="009A089C"/>
    <w:rsid w:val="009A118E"/>
    <w:rsid w:val="009A21CD"/>
    <w:rsid w:val="009A278C"/>
    <w:rsid w:val="009A2BC2"/>
    <w:rsid w:val="009A42C1"/>
    <w:rsid w:val="009A5429"/>
    <w:rsid w:val="009A72AD"/>
    <w:rsid w:val="009B09E0"/>
    <w:rsid w:val="009B0BC5"/>
    <w:rsid w:val="009B1247"/>
    <w:rsid w:val="009B277A"/>
    <w:rsid w:val="009B46F9"/>
    <w:rsid w:val="009B6029"/>
    <w:rsid w:val="009B6513"/>
    <w:rsid w:val="009B6971"/>
    <w:rsid w:val="009C27F1"/>
    <w:rsid w:val="009C3152"/>
    <w:rsid w:val="009C4CFA"/>
    <w:rsid w:val="009C4F89"/>
    <w:rsid w:val="009C5070"/>
    <w:rsid w:val="009D112C"/>
    <w:rsid w:val="009D47FA"/>
    <w:rsid w:val="009D4C5B"/>
    <w:rsid w:val="009D50D2"/>
    <w:rsid w:val="009D6BCA"/>
    <w:rsid w:val="009E0F62"/>
    <w:rsid w:val="009E4A58"/>
    <w:rsid w:val="009E5A2D"/>
    <w:rsid w:val="009E5AB2"/>
    <w:rsid w:val="009E6219"/>
    <w:rsid w:val="009F03B3"/>
    <w:rsid w:val="009F122D"/>
    <w:rsid w:val="00A0096C"/>
    <w:rsid w:val="00A01757"/>
    <w:rsid w:val="00A0261A"/>
    <w:rsid w:val="00A028C0"/>
    <w:rsid w:val="00A02BAE"/>
    <w:rsid w:val="00A06A6B"/>
    <w:rsid w:val="00A07E47"/>
    <w:rsid w:val="00A1215A"/>
    <w:rsid w:val="00A129D0"/>
    <w:rsid w:val="00A12C33"/>
    <w:rsid w:val="00A13084"/>
    <w:rsid w:val="00A138BA"/>
    <w:rsid w:val="00A14C8E"/>
    <w:rsid w:val="00A14F39"/>
    <w:rsid w:val="00A153D9"/>
    <w:rsid w:val="00A15F09"/>
    <w:rsid w:val="00A169B6"/>
    <w:rsid w:val="00A2271D"/>
    <w:rsid w:val="00A229D2"/>
    <w:rsid w:val="00A237D5"/>
    <w:rsid w:val="00A277B3"/>
    <w:rsid w:val="00A30EFC"/>
    <w:rsid w:val="00A31984"/>
    <w:rsid w:val="00A32D73"/>
    <w:rsid w:val="00A3367B"/>
    <w:rsid w:val="00A3597D"/>
    <w:rsid w:val="00A36058"/>
    <w:rsid w:val="00A36DD1"/>
    <w:rsid w:val="00A4006C"/>
    <w:rsid w:val="00A40091"/>
    <w:rsid w:val="00A4030F"/>
    <w:rsid w:val="00A41C79"/>
    <w:rsid w:val="00A41CB5"/>
    <w:rsid w:val="00A42CDF"/>
    <w:rsid w:val="00A4452E"/>
    <w:rsid w:val="00A4472C"/>
    <w:rsid w:val="00A44E69"/>
    <w:rsid w:val="00A45F9F"/>
    <w:rsid w:val="00A4661E"/>
    <w:rsid w:val="00A55BD6"/>
    <w:rsid w:val="00A55D50"/>
    <w:rsid w:val="00A568C3"/>
    <w:rsid w:val="00A57142"/>
    <w:rsid w:val="00A648CD"/>
    <w:rsid w:val="00A65114"/>
    <w:rsid w:val="00A6537A"/>
    <w:rsid w:val="00A67866"/>
    <w:rsid w:val="00A70B07"/>
    <w:rsid w:val="00A723F8"/>
    <w:rsid w:val="00A74DC6"/>
    <w:rsid w:val="00A77CCB"/>
    <w:rsid w:val="00A80957"/>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F9B"/>
    <w:rsid w:val="00B31FB1"/>
    <w:rsid w:val="00B33952"/>
    <w:rsid w:val="00B33C5E"/>
    <w:rsid w:val="00B342F4"/>
    <w:rsid w:val="00B34369"/>
    <w:rsid w:val="00B34DC2"/>
    <w:rsid w:val="00B378E5"/>
    <w:rsid w:val="00B4346D"/>
    <w:rsid w:val="00B43CEF"/>
    <w:rsid w:val="00B440F4"/>
    <w:rsid w:val="00B447A5"/>
    <w:rsid w:val="00B4654C"/>
    <w:rsid w:val="00B46AF0"/>
    <w:rsid w:val="00B47293"/>
    <w:rsid w:val="00B50E50"/>
    <w:rsid w:val="00B52120"/>
    <w:rsid w:val="00B54ABC"/>
    <w:rsid w:val="00B54DDE"/>
    <w:rsid w:val="00B56FBE"/>
    <w:rsid w:val="00B56FCA"/>
    <w:rsid w:val="00B60056"/>
    <w:rsid w:val="00B60ACF"/>
    <w:rsid w:val="00B62B58"/>
    <w:rsid w:val="00B634B7"/>
    <w:rsid w:val="00B65149"/>
    <w:rsid w:val="00B6567F"/>
    <w:rsid w:val="00B66567"/>
    <w:rsid w:val="00B66F52"/>
    <w:rsid w:val="00B66FE5"/>
    <w:rsid w:val="00B72880"/>
    <w:rsid w:val="00B758BF"/>
    <w:rsid w:val="00B77EC8"/>
    <w:rsid w:val="00B827A6"/>
    <w:rsid w:val="00B831CE"/>
    <w:rsid w:val="00B86677"/>
    <w:rsid w:val="00B87131"/>
    <w:rsid w:val="00B92B79"/>
    <w:rsid w:val="00B939B1"/>
    <w:rsid w:val="00B95136"/>
    <w:rsid w:val="00B96D40"/>
    <w:rsid w:val="00B97386"/>
    <w:rsid w:val="00BA263B"/>
    <w:rsid w:val="00BA42B2"/>
    <w:rsid w:val="00BA58D4"/>
    <w:rsid w:val="00BA5B9E"/>
    <w:rsid w:val="00BA6047"/>
    <w:rsid w:val="00BA7C9A"/>
    <w:rsid w:val="00BB203B"/>
    <w:rsid w:val="00BB5F8F"/>
    <w:rsid w:val="00BB657A"/>
    <w:rsid w:val="00BC1A4E"/>
    <w:rsid w:val="00BC4790"/>
    <w:rsid w:val="00BC5DC7"/>
    <w:rsid w:val="00BC6B8B"/>
    <w:rsid w:val="00BC73D8"/>
    <w:rsid w:val="00BD52D7"/>
    <w:rsid w:val="00BD5AD2"/>
    <w:rsid w:val="00BD5E49"/>
    <w:rsid w:val="00BE22F3"/>
    <w:rsid w:val="00BE5B52"/>
    <w:rsid w:val="00BE7B8D"/>
    <w:rsid w:val="00BF0993"/>
    <w:rsid w:val="00BF10A9"/>
    <w:rsid w:val="00BF1703"/>
    <w:rsid w:val="00BF231C"/>
    <w:rsid w:val="00BF51E5"/>
    <w:rsid w:val="00BF74A6"/>
    <w:rsid w:val="00C007C8"/>
    <w:rsid w:val="00C013AD"/>
    <w:rsid w:val="00C01C4A"/>
    <w:rsid w:val="00C04904"/>
    <w:rsid w:val="00C056B3"/>
    <w:rsid w:val="00C103E5"/>
    <w:rsid w:val="00C13319"/>
    <w:rsid w:val="00C13EE9"/>
    <w:rsid w:val="00C21540"/>
    <w:rsid w:val="00C21906"/>
    <w:rsid w:val="00C21BFA"/>
    <w:rsid w:val="00C22148"/>
    <w:rsid w:val="00C24C8D"/>
    <w:rsid w:val="00C25FE2"/>
    <w:rsid w:val="00C26B53"/>
    <w:rsid w:val="00C279B2"/>
    <w:rsid w:val="00C27B2B"/>
    <w:rsid w:val="00C33108"/>
    <w:rsid w:val="00C337DA"/>
    <w:rsid w:val="00C33E50"/>
    <w:rsid w:val="00C34C20"/>
    <w:rsid w:val="00C35A3E"/>
    <w:rsid w:val="00C41D9E"/>
    <w:rsid w:val="00C42130"/>
    <w:rsid w:val="00C423A4"/>
    <w:rsid w:val="00C44BF5"/>
    <w:rsid w:val="00C521D6"/>
    <w:rsid w:val="00C55232"/>
    <w:rsid w:val="00C553A4"/>
    <w:rsid w:val="00C55A06"/>
    <w:rsid w:val="00C55D03"/>
    <w:rsid w:val="00C601BC"/>
    <w:rsid w:val="00C6329F"/>
    <w:rsid w:val="00C63340"/>
    <w:rsid w:val="00C643F9"/>
    <w:rsid w:val="00C64E95"/>
    <w:rsid w:val="00C7097F"/>
    <w:rsid w:val="00C71372"/>
    <w:rsid w:val="00C72410"/>
    <w:rsid w:val="00C7287F"/>
    <w:rsid w:val="00C80982"/>
    <w:rsid w:val="00C80CB8"/>
    <w:rsid w:val="00C819F8"/>
    <w:rsid w:val="00C8248C"/>
    <w:rsid w:val="00C82F1C"/>
    <w:rsid w:val="00C84E33"/>
    <w:rsid w:val="00C86A8A"/>
    <w:rsid w:val="00C86D6F"/>
    <w:rsid w:val="00C905FC"/>
    <w:rsid w:val="00C9129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F6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9DD"/>
    <w:rsid w:val="00CF686F"/>
    <w:rsid w:val="00CF6E60"/>
    <w:rsid w:val="00CF7BCA"/>
    <w:rsid w:val="00D008FD"/>
    <w:rsid w:val="00D0115A"/>
    <w:rsid w:val="00D0321C"/>
    <w:rsid w:val="00D035EC"/>
    <w:rsid w:val="00D037B8"/>
    <w:rsid w:val="00D06AB1"/>
    <w:rsid w:val="00D072ED"/>
    <w:rsid w:val="00D0741A"/>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0FBB"/>
    <w:rsid w:val="00D4162B"/>
    <w:rsid w:val="00D4514F"/>
    <w:rsid w:val="00D451E2"/>
    <w:rsid w:val="00D45E89"/>
    <w:rsid w:val="00D45E8D"/>
    <w:rsid w:val="00D46559"/>
    <w:rsid w:val="00D466AE"/>
    <w:rsid w:val="00D4734F"/>
    <w:rsid w:val="00D51BF3"/>
    <w:rsid w:val="00D57F3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E2E"/>
    <w:rsid w:val="00DB38EE"/>
    <w:rsid w:val="00DB498B"/>
    <w:rsid w:val="00DB66CA"/>
    <w:rsid w:val="00DB6BCA"/>
    <w:rsid w:val="00DB73F7"/>
    <w:rsid w:val="00DC0321"/>
    <w:rsid w:val="00DC162C"/>
    <w:rsid w:val="00DC3067"/>
    <w:rsid w:val="00DC370B"/>
    <w:rsid w:val="00DC5B90"/>
    <w:rsid w:val="00DD00FF"/>
    <w:rsid w:val="00DD0619"/>
    <w:rsid w:val="00DD07FB"/>
    <w:rsid w:val="00DD1BF1"/>
    <w:rsid w:val="00DD25C6"/>
    <w:rsid w:val="00DD4FE5"/>
    <w:rsid w:val="00DD54B0"/>
    <w:rsid w:val="00DD57EE"/>
    <w:rsid w:val="00DD6BCC"/>
    <w:rsid w:val="00DE0A4B"/>
    <w:rsid w:val="00DE2410"/>
    <w:rsid w:val="00DE2576"/>
    <w:rsid w:val="00DE2939"/>
    <w:rsid w:val="00DE6E81"/>
    <w:rsid w:val="00DE703F"/>
    <w:rsid w:val="00DE7595"/>
    <w:rsid w:val="00DF1961"/>
    <w:rsid w:val="00DF44DE"/>
    <w:rsid w:val="00DF5F11"/>
    <w:rsid w:val="00E01138"/>
    <w:rsid w:val="00E02DFB"/>
    <w:rsid w:val="00E030F9"/>
    <w:rsid w:val="00E0311A"/>
    <w:rsid w:val="00E03138"/>
    <w:rsid w:val="00E0482A"/>
    <w:rsid w:val="00E06404"/>
    <w:rsid w:val="00E065D2"/>
    <w:rsid w:val="00E11A85"/>
    <w:rsid w:val="00E12495"/>
    <w:rsid w:val="00E15CCD"/>
    <w:rsid w:val="00E202EF"/>
    <w:rsid w:val="00E20A98"/>
    <w:rsid w:val="00E210B5"/>
    <w:rsid w:val="00E23D99"/>
    <w:rsid w:val="00E2552F"/>
    <w:rsid w:val="00E3137A"/>
    <w:rsid w:val="00E32CCF"/>
    <w:rsid w:val="00E34A98"/>
    <w:rsid w:val="00E35D1E"/>
    <w:rsid w:val="00E364F9"/>
    <w:rsid w:val="00E365FA"/>
    <w:rsid w:val="00E36789"/>
    <w:rsid w:val="00E42915"/>
    <w:rsid w:val="00E438B6"/>
    <w:rsid w:val="00E44A83"/>
    <w:rsid w:val="00E46B9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D75"/>
    <w:rsid w:val="00E74C54"/>
    <w:rsid w:val="00E77A03"/>
    <w:rsid w:val="00E822E8"/>
    <w:rsid w:val="00E82554"/>
    <w:rsid w:val="00E82606"/>
    <w:rsid w:val="00E8374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270"/>
    <w:rsid w:val="00EE54A6"/>
    <w:rsid w:val="00EE613F"/>
    <w:rsid w:val="00EE7295"/>
    <w:rsid w:val="00EE7869"/>
    <w:rsid w:val="00EF054A"/>
    <w:rsid w:val="00EF3235"/>
    <w:rsid w:val="00EF5400"/>
    <w:rsid w:val="00EF7E72"/>
    <w:rsid w:val="00F06D37"/>
    <w:rsid w:val="00F07B9D"/>
    <w:rsid w:val="00F1141D"/>
    <w:rsid w:val="00F11534"/>
    <w:rsid w:val="00F11586"/>
    <w:rsid w:val="00F1183B"/>
    <w:rsid w:val="00F11C9F"/>
    <w:rsid w:val="00F12263"/>
    <w:rsid w:val="00F1409D"/>
    <w:rsid w:val="00F14214"/>
    <w:rsid w:val="00F157A9"/>
    <w:rsid w:val="00F25248"/>
    <w:rsid w:val="00F25BB6"/>
    <w:rsid w:val="00F26B7E"/>
    <w:rsid w:val="00F27A3B"/>
    <w:rsid w:val="00F30E4E"/>
    <w:rsid w:val="00F33817"/>
    <w:rsid w:val="00F420D5"/>
    <w:rsid w:val="00F451EA"/>
    <w:rsid w:val="00F45447"/>
    <w:rsid w:val="00F456C6"/>
    <w:rsid w:val="00F4577B"/>
    <w:rsid w:val="00F46496"/>
    <w:rsid w:val="00F474D0"/>
    <w:rsid w:val="00F50179"/>
    <w:rsid w:val="00F515EE"/>
    <w:rsid w:val="00F56511"/>
    <w:rsid w:val="00F612A4"/>
    <w:rsid w:val="00F6194E"/>
    <w:rsid w:val="00F623AC"/>
    <w:rsid w:val="00F6412A"/>
    <w:rsid w:val="00F65893"/>
    <w:rsid w:val="00F66A4A"/>
    <w:rsid w:val="00F71E22"/>
    <w:rsid w:val="00F72142"/>
    <w:rsid w:val="00F72AE7"/>
    <w:rsid w:val="00F73EA3"/>
    <w:rsid w:val="00F81141"/>
    <w:rsid w:val="00F833BA"/>
    <w:rsid w:val="00F8404A"/>
    <w:rsid w:val="00F84FD0"/>
    <w:rsid w:val="00F859A8"/>
    <w:rsid w:val="00F8618E"/>
    <w:rsid w:val="00F86946"/>
    <w:rsid w:val="00F86D87"/>
    <w:rsid w:val="00F9108B"/>
    <w:rsid w:val="00F91349"/>
    <w:rsid w:val="00F93A8A"/>
    <w:rsid w:val="00F95248"/>
    <w:rsid w:val="00F956A9"/>
    <w:rsid w:val="00F963ED"/>
    <w:rsid w:val="00F966CF"/>
    <w:rsid w:val="00F96CAE"/>
    <w:rsid w:val="00F971C2"/>
    <w:rsid w:val="00F97C99"/>
    <w:rsid w:val="00FA4DAC"/>
    <w:rsid w:val="00FA662D"/>
    <w:rsid w:val="00FA73B1"/>
    <w:rsid w:val="00FA73E0"/>
    <w:rsid w:val="00FB0CB9"/>
    <w:rsid w:val="00FB231D"/>
    <w:rsid w:val="00FB268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B80"/>
    <w:rsid w:val="00FE3901"/>
    <w:rsid w:val="00FE39D3"/>
    <w:rsid w:val="00FE4BCE"/>
    <w:rsid w:val="00FE54AE"/>
    <w:rsid w:val="00FE576A"/>
    <w:rsid w:val="00FE7E79"/>
    <w:rsid w:val="00FF2420"/>
    <w:rsid w:val="00FF3E7D"/>
    <w:rsid w:val="00FF5B99"/>
    <w:rsid w:val="00FF730C"/>
    <w:rsid w:val="00FF73F4"/>
    <w:rsid w:val="00FF7CE4"/>
    <w:rsid w:val="00FF7E39"/>
    <w:rsid w:val="02104F9D"/>
    <w:rsid w:val="16180E5C"/>
    <w:rsid w:val="2F236172"/>
    <w:rsid w:val="53034D4F"/>
    <w:rsid w:val="61150D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A80957"/>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A8095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A8095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A80957"/>
    <w:pPr>
      <w:keepNext/>
      <w:keepLines/>
      <w:spacing w:before="260" w:after="260" w:line="416" w:lineRule="auto"/>
      <w:outlineLvl w:val="2"/>
    </w:pPr>
    <w:rPr>
      <w:b/>
      <w:bCs/>
      <w:sz w:val="32"/>
      <w:szCs w:val="32"/>
    </w:rPr>
  </w:style>
  <w:style w:type="paragraph" w:styleId="4">
    <w:name w:val="heading 4"/>
    <w:basedOn w:val="afff5"/>
    <w:next w:val="afff5"/>
    <w:link w:val="4Char"/>
    <w:qFormat/>
    <w:rsid w:val="00A8095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A8095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A8095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A8095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A8095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A8095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A80957"/>
    <w:pPr>
      <w:tabs>
        <w:tab w:val="right" w:leader="dot" w:pos="9344"/>
      </w:tabs>
      <w:spacing w:line="300" w:lineRule="exact"/>
      <w:ind w:left="1259"/>
    </w:pPr>
    <w:rPr>
      <w:rFonts w:ascii="宋体"/>
    </w:rPr>
  </w:style>
  <w:style w:type="paragraph" w:styleId="afff9">
    <w:name w:val="Normal Indent"/>
    <w:basedOn w:val="afff5"/>
    <w:qFormat/>
    <w:rsid w:val="00A80957"/>
    <w:pPr>
      <w:ind w:firstLine="420"/>
    </w:pPr>
  </w:style>
  <w:style w:type="paragraph" w:styleId="afffa">
    <w:name w:val="Body Text"/>
    <w:basedOn w:val="afff5"/>
    <w:link w:val="Char"/>
    <w:qFormat/>
    <w:rsid w:val="00A80957"/>
    <w:pPr>
      <w:spacing w:after="120"/>
    </w:pPr>
  </w:style>
  <w:style w:type="paragraph" w:styleId="50">
    <w:name w:val="toc 5"/>
    <w:basedOn w:val="afff5"/>
    <w:next w:val="afff5"/>
    <w:uiPriority w:val="39"/>
    <w:unhideWhenUsed/>
    <w:qFormat/>
    <w:rsid w:val="00A80957"/>
    <w:pPr>
      <w:ind w:left="839"/>
    </w:pPr>
    <w:rPr>
      <w:rFonts w:ascii="宋体"/>
    </w:rPr>
  </w:style>
  <w:style w:type="paragraph" w:styleId="30">
    <w:name w:val="toc 3"/>
    <w:basedOn w:val="afff5"/>
    <w:next w:val="afff5"/>
    <w:uiPriority w:val="39"/>
    <w:unhideWhenUsed/>
    <w:rsid w:val="00A80957"/>
    <w:pPr>
      <w:spacing w:line="300" w:lineRule="exact"/>
      <w:ind w:left="420"/>
    </w:pPr>
    <w:rPr>
      <w:rFonts w:ascii="宋体"/>
    </w:rPr>
  </w:style>
  <w:style w:type="paragraph" w:styleId="afffb">
    <w:name w:val="Balloon Text"/>
    <w:basedOn w:val="afff5"/>
    <w:link w:val="Char0"/>
    <w:uiPriority w:val="99"/>
    <w:semiHidden/>
    <w:unhideWhenUsed/>
    <w:qFormat/>
    <w:rsid w:val="00A80957"/>
    <w:rPr>
      <w:sz w:val="18"/>
      <w:szCs w:val="18"/>
    </w:rPr>
  </w:style>
  <w:style w:type="paragraph" w:styleId="afffc">
    <w:name w:val="footer"/>
    <w:basedOn w:val="afff5"/>
    <w:link w:val="Char1"/>
    <w:uiPriority w:val="99"/>
    <w:qFormat/>
    <w:rsid w:val="00A80957"/>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A8095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A80957"/>
    <w:rPr>
      <w:rFonts w:ascii="宋体"/>
    </w:rPr>
  </w:style>
  <w:style w:type="paragraph" w:styleId="40">
    <w:name w:val="toc 4"/>
    <w:basedOn w:val="afff5"/>
    <w:next w:val="afff5"/>
    <w:uiPriority w:val="39"/>
    <w:unhideWhenUsed/>
    <w:rsid w:val="00A80957"/>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A8095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A80957"/>
    <w:pPr>
      <w:spacing w:line="300" w:lineRule="exact"/>
      <w:ind w:left="1049"/>
    </w:pPr>
    <w:rPr>
      <w:rFonts w:ascii="宋体"/>
    </w:rPr>
  </w:style>
  <w:style w:type="paragraph" w:styleId="affff">
    <w:name w:val="table of figures"/>
    <w:basedOn w:val="afff5"/>
    <w:next w:val="afff5"/>
    <w:semiHidden/>
    <w:rsid w:val="00A80957"/>
    <w:pPr>
      <w:adjustRightInd/>
      <w:spacing w:line="240" w:lineRule="auto"/>
      <w:jc w:val="left"/>
    </w:pPr>
    <w:rPr>
      <w:szCs w:val="24"/>
    </w:rPr>
  </w:style>
  <w:style w:type="paragraph" w:styleId="23">
    <w:name w:val="toc 2"/>
    <w:basedOn w:val="afff5"/>
    <w:next w:val="afff5"/>
    <w:uiPriority w:val="39"/>
    <w:unhideWhenUsed/>
    <w:qFormat/>
    <w:rsid w:val="00A80957"/>
    <w:pPr>
      <w:tabs>
        <w:tab w:val="right" w:leader="dot" w:pos="9344"/>
      </w:tabs>
      <w:spacing w:line="300" w:lineRule="exact"/>
      <w:ind w:left="210"/>
    </w:pPr>
    <w:rPr>
      <w:rFonts w:ascii="宋体"/>
    </w:rPr>
  </w:style>
  <w:style w:type="paragraph" w:styleId="affff0">
    <w:name w:val="Title"/>
    <w:basedOn w:val="afff5"/>
    <w:link w:val="Char4"/>
    <w:qFormat/>
    <w:rsid w:val="00A80957"/>
    <w:pPr>
      <w:spacing w:before="240" w:after="60"/>
      <w:jc w:val="center"/>
      <w:outlineLvl w:val="0"/>
    </w:pPr>
    <w:rPr>
      <w:rFonts w:ascii="Arial" w:hAnsi="Arial" w:cs="Arial"/>
      <w:b/>
      <w:bCs/>
      <w:sz w:val="32"/>
      <w:szCs w:val="32"/>
    </w:rPr>
  </w:style>
  <w:style w:type="table" w:styleId="affff1">
    <w:name w:val="Table Grid"/>
    <w:basedOn w:val="afff7"/>
    <w:uiPriority w:val="59"/>
    <w:qFormat/>
    <w:rsid w:val="00A80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A80957"/>
    <w:rPr>
      <w:b/>
      <w:bCs/>
    </w:rPr>
  </w:style>
  <w:style w:type="character" w:styleId="affff3">
    <w:name w:val="page number"/>
    <w:qFormat/>
    <w:rsid w:val="00A80957"/>
    <w:rPr>
      <w:rFonts w:ascii="宋体" w:eastAsia="宋体" w:hAnsi="Times New Roman"/>
      <w:sz w:val="18"/>
    </w:rPr>
  </w:style>
  <w:style w:type="character" w:styleId="affff4">
    <w:name w:val="Emphasis"/>
    <w:uiPriority w:val="20"/>
    <w:qFormat/>
    <w:rsid w:val="00A80957"/>
    <w:rPr>
      <w:i/>
      <w:iCs/>
    </w:rPr>
  </w:style>
  <w:style w:type="character" w:styleId="affff5">
    <w:name w:val="Hyperlink"/>
    <w:uiPriority w:val="99"/>
    <w:qFormat/>
    <w:rsid w:val="00A80957"/>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A80957"/>
    <w:rPr>
      <w:rFonts w:ascii="宋体" w:eastAsia="宋体" w:hAnsi="宋体" w:cs="Times New Roman"/>
      <w:spacing w:val="0"/>
      <w:sz w:val="18"/>
      <w:vertAlign w:val="superscript"/>
    </w:rPr>
  </w:style>
  <w:style w:type="character" w:customStyle="1" w:styleId="1Char">
    <w:name w:val="标题 1 Char"/>
    <w:link w:val="1"/>
    <w:qFormat/>
    <w:rsid w:val="00A80957"/>
    <w:rPr>
      <w:b/>
      <w:bCs/>
      <w:kern w:val="44"/>
      <w:sz w:val="44"/>
      <w:szCs w:val="44"/>
    </w:rPr>
  </w:style>
  <w:style w:type="character" w:customStyle="1" w:styleId="2Char">
    <w:name w:val="标题 2 Char"/>
    <w:link w:val="22"/>
    <w:rsid w:val="00A80957"/>
    <w:rPr>
      <w:rFonts w:ascii="Arial" w:eastAsia="黑体" w:hAnsi="Arial"/>
      <w:b/>
      <w:bCs/>
      <w:kern w:val="2"/>
      <w:sz w:val="32"/>
      <w:szCs w:val="32"/>
    </w:rPr>
  </w:style>
  <w:style w:type="character" w:customStyle="1" w:styleId="3Char">
    <w:name w:val="标题 3 Char"/>
    <w:link w:val="3"/>
    <w:qFormat/>
    <w:rsid w:val="00A80957"/>
    <w:rPr>
      <w:b/>
      <w:bCs/>
      <w:kern w:val="2"/>
      <w:sz w:val="32"/>
      <w:szCs w:val="32"/>
    </w:rPr>
  </w:style>
  <w:style w:type="character" w:customStyle="1" w:styleId="4Char">
    <w:name w:val="标题 4 Char"/>
    <w:link w:val="4"/>
    <w:qFormat/>
    <w:rsid w:val="00A80957"/>
    <w:rPr>
      <w:rFonts w:ascii="Arial" w:eastAsia="黑体" w:hAnsi="Arial"/>
      <w:b/>
      <w:bCs/>
      <w:kern w:val="2"/>
      <w:sz w:val="28"/>
      <w:szCs w:val="28"/>
    </w:rPr>
  </w:style>
  <w:style w:type="character" w:customStyle="1" w:styleId="5Char">
    <w:name w:val="标题 5 Char"/>
    <w:link w:val="5"/>
    <w:qFormat/>
    <w:rsid w:val="00A80957"/>
    <w:rPr>
      <w:b/>
      <w:bCs/>
      <w:kern w:val="2"/>
      <w:sz w:val="28"/>
      <w:szCs w:val="28"/>
    </w:rPr>
  </w:style>
  <w:style w:type="character" w:customStyle="1" w:styleId="6Char">
    <w:name w:val="标题 6 Char"/>
    <w:link w:val="6"/>
    <w:rsid w:val="00A80957"/>
    <w:rPr>
      <w:rFonts w:ascii="Arial" w:eastAsia="黑体" w:hAnsi="Arial"/>
      <w:b/>
      <w:bCs/>
      <w:kern w:val="2"/>
      <w:sz w:val="24"/>
      <w:szCs w:val="24"/>
    </w:rPr>
  </w:style>
  <w:style w:type="character" w:customStyle="1" w:styleId="7Char">
    <w:name w:val="标题 7 Char"/>
    <w:link w:val="7"/>
    <w:qFormat/>
    <w:rsid w:val="00A80957"/>
    <w:rPr>
      <w:b/>
      <w:bCs/>
      <w:kern w:val="2"/>
      <w:sz w:val="24"/>
      <w:szCs w:val="24"/>
    </w:rPr>
  </w:style>
  <w:style w:type="character" w:customStyle="1" w:styleId="8Char">
    <w:name w:val="标题 8 Char"/>
    <w:link w:val="8"/>
    <w:rsid w:val="00A80957"/>
    <w:rPr>
      <w:rFonts w:ascii="Arial" w:eastAsia="黑体" w:hAnsi="Arial"/>
      <w:kern w:val="2"/>
      <w:sz w:val="24"/>
      <w:szCs w:val="24"/>
    </w:rPr>
  </w:style>
  <w:style w:type="character" w:customStyle="1" w:styleId="9Char">
    <w:name w:val="标题 9 Char"/>
    <w:link w:val="9"/>
    <w:qFormat/>
    <w:rsid w:val="00A80957"/>
    <w:rPr>
      <w:rFonts w:ascii="Arial" w:eastAsia="黑体" w:hAnsi="Arial"/>
      <w:kern w:val="2"/>
      <w:sz w:val="21"/>
      <w:szCs w:val="21"/>
    </w:rPr>
  </w:style>
  <w:style w:type="character" w:customStyle="1" w:styleId="Char2">
    <w:name w:val="页眉 Char"/>
    <w:link w:val="afffd"/>
    <w:uiPriority w:val="99"/>
    <w:qFormat/>
    <w:rsid w:val="00A80957"/>
    <w:rPr>
      <w:kern w:val="2"/>
      <w:sz w:val="18"/>
      <w:szCs w:val="18"/>
    </w:rPr>
  </w:style>
  <w:style w:type="character" w:customStyle="1" w:styleId="Char1">
    <w:name w:val="页脚 Char"/>
    <w:link w:val="afffc"/>
    <w:uiPriority w:val="99"/>
    <w:qFormat/>
    <w:rsid w:val="00A80957"/>
    <w:rPr>
      <w:rFonts w:ascii="宋体"/>
      <w:kern w:val="2"/>
      <w:sz w:val="18"/>
      <w:szCs w:val="18"/>
    </w:rPr>
  </w:style>
  <w:style w:type="character" w:customStyle="1" w:styleId="Char0">
    <w:name w:val="批注框文本 Char"/>
    <w:link w:val="afffb"/>
    <w:uiPriority w:val="99"/>
    <w:semiHidden/>
    <w:qFormat/>
    <w:rsid w:val="00A80957"/>
    <w:rPr>
      <w:kern w:val="2"/>
      <w:sz w:val="18"/>
      <w:szCs w:val="18"/>
    </w:rPr>
  </w:style>
  <w:style w:type="paragraph" w:styleId="affff7">
    <w:name w:val="Quote"/>
    <w:basedOn w:val="afff5"/>
    <w:next w:val="afff5"/>
    <w:link w:val="Char5"/>
    <w:uiPriority w:val="29"/>
    <w:qFormat/>
    <w:rsid w:val="00A80957"/>
    <w:rPr>
      <w:i/>
      <w:iCs/>
      <w:color w:val="000000"/>
    </w:rPr>
  </w:style>
  <w:style w:type="character" w:customStyle="1" w:styleId="Char5">
    <w:name w:val="引用 Char"/>
    <w:link w:val="affff7"/>
    <w:uiPriority w:val="29"/>
    <w:qFormat/>
    <w:rsid w:val="00A80957"/>
    <w:rPr>
      <w:i/>
      <w:iCs/>
      <w:color w:val="000000"/>
      <w:kern w:val="2"/>
      <w:sz w:val="21"/>
      <w:szCs w:val="21"/>
    </w:rPr>
  </w:style>
  <w:style w:type="character" w:customStyle="1" w:styleId="Char4">
    <w:name w:val="标题 Char"/>
    <w:link w:val="affff0"/>
    <w:qFormat/>
    <w:rsid w:val="00A80957"/>
    <w:rPr>
      <w:rFonts w:ascii="Arial" w:hAnsi="Arial" w:cs="Arial"/>
      <w:b/>
      <w:bCs/>
      <w:kern w:val="2"/>
      <w:sz w:val="32"/>
      <w:szCs w:val="32"/>
    </w:rPr>
  </w:style>
  <w:style w:type="paragraph" w:customStyle="1" w:styleId="affff8">
    <w:name w:val="标准标志"/>
    <w:next w:val="afff5"/>
    <w:qFormat/>
    <w:rsid w:val="00A80957"/>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rsid w:val="00A8095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rsid w:val="00A80957"/>
    <w:pPr>
      <w:ind w:left="198"/>
    </w:pPr>
    <w:rPr>
      <w:rFonts w:ascii="宋体"/>
      <w:sz w:val="18"/>
    </w:rPr>
  </w:style>
  <w:style w:type="paragraph" w:customStyle="1" w:styleId="affffb">
    <w:name w:val="标准文件_页脚奇数页"/>
    <w:qFormat/>
    <w:rsid w:val="00A80957"/>
    <w:pPr>
      <w:ind w:right="227"/>
      <w:jc w:val="right"/>
    </w:pPr>
    <w:rPr>
      <w:rFonts w:ascii="宋体"/>
      <w:sz w:val="18"/>
    </w:rPr>
  </w:style>
  <w:style w:type="paragraph" w:customStyle="1" w:styleId="affffc">
    <w:name w:val="标准书眉一"/>
    <w:qFormat/>
    <w:rsid w:val="00A80957"/>
    <w:pPr>
      <w:jc w:val="both"/>
    </w:pPr>
  </w:style>
  <w:style w:type="paragraph" w:customStyle="1" w:styleId="ICS">
    <w:name w:val="标准文件_ICS"/>
    <w:basedOn w:val="afff5"/>
    <w:qFormat/>
    <w:rsid w:val="00A80957"/>
    <w:pPr>
      <w:spacing w:line="0" w:lineRule="atLeast"/>
    </w:pPr>
    <w:rPr>
      <w:rFonts w:ascii="黑体" w:eastAsia="黑体" w:hAnsi="宋体"/>
    </w:rPr>
  </w:style>
  <w:style w:type="paragraph" w:customStyle="1" w:styleId="affffd">
    <w:name w:val="标准文件_标准正文"/>
    <w:basedOn w:val="afff5"/>
    <w:next w:val="affffe"/>
    <w:qFormat/>
    <w:rsid w:val="00A80957"/>
    <w:pPr>
      <w:snapToGrid w:val="0"/>
      <w:ind w:firstLineChars="200" w:firstLine="200"/>
    </w:pPr>
    <w:rPr>
      <w:kern w:val="0"/>
    </w:rPr>
  </w:style>
  <w:style w:type="paragraph" w:customStyle="1" w:styleId="affffe">
    <w:name w:val="标准文件_段"/>
    <w:link w:val="Char6"/>
    <w:qFormat/>
    <w:rsid w:val="00A80957"/>
    <w:pPr>
      <w:autoSpaceDE w:val="0"/>
      <w:autoSpaceDN w:val="0"/>
      <w:ind w:firstLineChars="200" w:firstLine="200"/>
      <w:jc w:val="both"/>
    </w:pPr>
    <w:rPr>
      <w:rFonts w:ascii="宋体"/>
      <w:sz w:val="21"/>
    </w:rPr>
  </w:style>
  <w:style w:type="paragraph" w:customStyle="1" w:styleId="afffff">
    <w:name w:val="标准文件_版本"/>
    <w:basedOn w:val="affffd"/>
    <w:qFormat/>
    <w:rsid w:val="00A80957"/>
    <w:pPr>
      <w:adjustRightInd/>
      <w:snapToGrid/>
      <w:ind w:firstLineChars="0" w:firstLine="0"/>
    </w:pPr>
    <w:rPr>
      <w:rFonts w:ascii="宋体" w:hAnsi="宋体"/>
      <w:kern w:val="2"/>
    </w:rPr>
  </w:style>
  <w:style w:type="paragraph" w:customStyle="1" w:styleId="afffff0">
    <w:name w:val="标准文件_标准部门"/>
    <w:basedOn w:val="afff5"/>
    <w:qFormat/>
    <w:rsid w:val="00A80957"/>
    <w:pPr>
      <w:jc w:val="center"/>
    </w:pPr>
    <w:rPr>
      <w:rFonts w:ascii="黑体" w:eastAsia="黑体"/>
      <w:kern w:val="0"/>
      <w:sz w:val="44"/>
    </w:rPr>
  </w:style>
  <w:style w:type="paragraph" w:customStyle="1" w:styleId="afffff1">
    <w:name w:val="标准文件_标准代替"/>
    <w:basedOn w:val="afff5"/>
    <w:next w:val="afff5"/>
    <w:qFormat/>
    <w:rsid w:val="00A80957"/>
    <w:pPr>
      <w:spacing w:line="310" w:lineRule="exact"/>
      <w:jc w:val="right"/>
    </w:pPr>
    <w:rPr>
      <w:rFonts w:ascii="宋体" w:hAnsi="宋体"/>
      <w:kern w:val="0"/>
    </w:rPr>
  </w:style>
  <w:style w:type="paragraph" w:customStyle="1" w:styleId="afffff2">
    <w:name w:val="标准文件_标准名称标题"/>
    <w:basedOn w:val="afff5"/>
    <w:next w:val="afff5"/>
    <w:qFormat/>
    <w:rsid w:val="00A80957"/>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A80957"/>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A80957"/>
    <w:pPr>
      <w:jc w:val="left"/>
    </w:pPr>
  </w:style>
  <w:style w:type="paragraph" w:customStyle="1" w:styleId="afffff5">
    <w:name w:val="标准文件_参考文献标题"/>
    <w:basedOn w:val="afff5"/>
    <w:next w:val="afff5"/>
    <w:qFormat/>
    <w:rsid w:val="00A80957"/>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A80957"/>
    <w:pPr>
      <w:numPr>
        <w:numId w:val="1"/>
      </w:numPr>
    </w:pPr>
    <w:rPr>
      <w:rFonts w:ascii="宋体"/>
    </w:rPr>
  </w:style>
  <w:style w:type="paragraph" w:customStyle="1" w:styleId="affe">
    <w:name w:val="标准文件_二级条标题"/>
    <w:next w:val="affffe"/>
    <w:qFormat/>
    <w:rsid w:val="00A80957"/>
    <w:pPr>
      <w:widowControl w:val="0"/>
      <w:numPr>
        <w:ilvl w:val="3"/>
        <w:numId w:val="2"/>
      </w:numPr>
      <w:spacing w:beforeLines="50" w:afterLines="50"/>
      <w:ind w:left="0"/>
      <w:jc w:val="both"/>
      <w:outlineLvl w:val="2"/>
    </w:pPr>
    <w:rPr>
      <w:rFonts w:ascii="黑体" w:eastAsia="黑体"/>
      <w:sz w:val="21"/>
    </w:rPr>
  </w:style>
  <w:style w:type="character" w:customStyle="1" w:styleId="afffff6">
    <w:name w:val="标准文件_发布"/>
    <w:qFormat/>
    <w:rsid w:val="00A80957"/>
    <w:rPr>
      <w:rFonts w:ascii="黑体" w:eastAsia="黑体"/>
      <w:spacing w:val="0"/>
      <w:w w:val="100"/>
      <w:position w:val="3"/>
      <w:sz w:val="28"/>
    </w:rPr>
  </w:style>
  <w:style w:type="paragraph" w:customStyle="1" w:styleId="ad">
    <w:name w:val="标准文件_方框数字列项"/>
    <w:basedOn w:val="affffe"/>
    <w:qFormat/>
    <w:rsid w:val="00A80957"/>
    <w:pPr>
      <w:numPr>
        <w:numId w:val="3"/>
      </w:numPr>
      <w:ind w:firstLineChars="0" w:firstLine="0"/>
    </w:pPr>
  </w:style>
  <w:style w:type="paragraph" w:customStyle="1" w:styleId="afffff7">
    <w:name w:val="标准文件_封面标准编号"/>
    <w:basedOn w:val="afff5"/>
    <w:next w:val="afffff1"/>
    <w:qFormat/>
    <w:rsid w:val="00A80957"/>
    <w:pPr>
      <w:spacing w:line="310" w:lineRule="exact"/>
      <w:jc w:val="right"/>
    </w:pPr>
    <w:rPr>
      <w:rFonts w:ascii="黑体" w:eastAsia="黑体"/>
      <w:kern w:val="0"/>
      <w:sz w:val="28"/>
    </w:rPr>
  </w:style>
  <w:style w:type="paragraph" w:customStyle="1" w:styleId="afffff8">
    <w:name w:val="标准文件_封面标准分类号"/>
    <w:basedOn w:val="afff5"/>
    <w:qFormat/>
    <w:rsid w:val="00A80957"/>
    <w:rPr>
      <w:rFonts w:ascii="黑体" w:eastAsia="黑体"/>
      <w:b/>
      <w:kern w:val="0"/>
      <w:sz w:val="28"/>
    </w:rPr>
  </w:style>
  <w:style w:type="paragraph" w:customStyle="1" w:styleId="afffff9">
    <w:name w:val="标准文件_封面标准名称"/>
    <w:basedOn w:val="afff5"/>
    <w:qFormat/>
    <w:rsid w:val="00A80957"/>
    <w:pPr>
      <w:spacing w:line="240" w:lineRule="auto"/>
      <w:jc w:val="center"/>
    </w:pPr>
    <w:rPr>
      <w:rFonts w:ascii="黑体" w:eastAsia="黑体"/>
      <w:kern w:val="0"/>
      <w:sz w:val="52"/>
    </w:rPr>
  </w:style>
  <w:style w:type="paragraph" w:customStyle="1" w:styleId="afffffa">
    <w:name w:val="标准文件_封面标准英文名称"/>
    <w:basedOn w:val="afff5"/>
    <w:qFormat/>
    <w:rsid w:val="00A80957"/>
    <w:pPr>
      <w:spacing w:line="240" w:lineRule="auto"/>
      <w:jc w:val="center"/>
    </w:pPr>
    <w:rPr>
      <w:rFonts w:ascii="黑体" w:eastAsia="黑体"/>
      <w:b/>
      <w:sz w:val="28"/>
    </w:rPr>
  </w:style>
  <w:style w:type="paragraph" w:customStyle="1" w:styleId="afffffb">
    <w:name w:val="标准文件_封面发布日期"/>
    <w:basedOn w:val="afff5"/>
    <w:qFormat/>
    <w:rsid w:val="00A80957"/>
    <w:pPr>
      <w:spacing w:line="310" w:lineRule="exact"/>
    </w:pPr>
    <w:rPr>
      <w:rFonts w:ascii="黑体" w:eastAsia="黑体"/>
      <w:kern w:val="0"/>
      <w:sz w:val="28"/>
    </w:rPr>
  </w:style>
  <w:style w:type="paragraph" w:customStyle="1" w:styleId="afffffc">
    <w:name w:val="标准文件_封面密级"/>
    <w:basedOn w:val="afff5"/>
    <w:qFormat/>
    <w:rsid w:val="00A80957"/>
    <w:rPr>
      <w:rFonts w:eastAsia="黑体"/>
      <w:sz w:val="32"/>
    </w:rPr>
  </w:style>
  <w:style w:type="paragraph" w:customStyle="1" w:styleId="afffffd">
    <w:name w:val="标准文件_封面实施日期"/>
    <w:basedOn w:val="afff5"/>
    <w:qFormat/>
    <w:rsid w:val="00A80957"/>
    <w:pPr>
      <w:spacing w:line="310" w:lineRule="exact"/>
      <w:jc w:val="right"/>
    </w:pPr>
    <w:rPr>
      <w:rFonts w:ascii="黑体" w:eastAsia="黑体"/>
      <w:sz w:val="28"/>
    </w:rPr>
  </w:style>
  <w:style w:type="paragraph" w:customStyle="1" w:styleId="afffffe">
    <w:name w:val="标准文件_封面抬头"/>
    <w:basedOn w:val="affffe"/>
    <w:qFormat/>
    <w:rsid w:val="00A8095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A80957"/>
    <w:pPr>
      <w:numPr>
        <w:numId w:val="4"/>
      </w:numPr>
      <w:shd w:val="clear" w:color="FFFFFF" w:fill="FFFFFF"/>
      <w:tabs>
        <w:tab w:val="left" w:pos="6406"/>
      </w:tabs>
      <w:spacing w:before="560" w:afterLines="50"/>
      <w:ind w:left="0"/>
      <w:jc w:val="center"/>
      <w:outlineLvl w:val="0"/>
    </w:pPr>
    <w:rPr>
      <w:rFonts w:ascii="黑体" w:eastAsia="黑体"/>
      <w:sz w:val="21"/>
    </w:rPr>
  </w:style>
  <w:style w:type="paragraph" w:customStyle="1" w:styleId="aff">
    <w:name w:val="标准文件_附录表标题"/>
    <w:next w:val="affffe"/>
    <w:qFormat/>
    <w:rsid w:val="00A80957"/>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e"/>
    <w:qFormat/>
    <w:rsid w:val="00A80957"/>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e"/>
    <w:qFormat/>
    <w:rsid w:val="00A80957"/>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A8095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A80957"/>
    <w:pPr>
      <w:widowControl w:val="0"/>
      <w:numPr>
        <w:ilvl w:val="3"/>
        <w:numId w:val="4"/>
      </w:numPr>
      <w:spacing w:beforeLines="50" w:afterLines="50"/>
      <w:ind w:left="0"/>
      <w:jc w:val="both"/>
      <w:outlineLvl w:val="4"/>
    </w:pPr>
    <w:rPr>
      <w:rFonts w:ascii="黑体" w:eastAsia="黑体"/>
      <w:kern w:val="21"/>
      <w:sz w:val="21"/>
    </w:rPr>
  </w:style>
  <w:style w:type="paragraph" w:customStyle="1" w:styleId="aff7">
    <w:name w:val="标准文件_附录四级条标题"/>
    <w:next w:val="affffe"/>
    <w:qFormat/>
    <w:rsid w:val="00A80957"/>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e"/>
    <w:qFormat/>
    <w:rsid w:val="00A80957"/>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e"/>
    <w:qFormat/>
    <w:rsid w:val="00A80957"/>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A80957"/>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A80957"/>
    <w:rPr>
      <w:kern w:val="2"/>
      <w:sz w:val="21"/>
      <w:szCs w:val="21"/>
    </w:rPr>
  </w:style>
  <w:style w:type="paragraph" w:customStyle="1" w:styleId="affffff0">
    <w:name w:val="标准文件_附录章标题"/>
    <w:next w:val="affffe"/>
    <w:qFormat/>
    <w:rsid w:val="00A8095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rsid w:val="00A80957"/>
    <w:pPr>
      <w:ind w:leftChars="200" w:left="488" w:hangingChars="290" w:hanging="289"/>
    </w:pPr>
  </w:style>
  <w:style w:type="paragraph" w:customStyle="1" w:styleId="a6">
    <w:name w:val="标准文件_前言、引言标题"/>
    <w:next w:val="afff5"/>
    <w:qFormat/>
    <w:rsid w:val="00A80957"/>
    <w:pPr>
      <w:numPr>
        <w:numId w:val="8"/>
      </w:numPr>
      <w:shd w:val="clear" w:color="FFFFFF" w:fill="FFFFFF"/>
      <w:spacing w:before="480" w:afterLines="150"/>
      <w:jc w:val="center"/>
      <w:outlineLvl w:val="0"/>
    </w:pPr>
    <w:rPr>
      <w:rFonts w:ascii="黑体" w:eastAsia="黑体"/>
      <w:sz w:val="32"/>
    </w:rPr>
  </w:style>
  <w:style w:type="paragraph" w:customStyle="1" w:styleId="affffff2">
    <w:name w:val="标准文件_目次、标准名称标题"/>
    <w:basedOn w:val="a6"/>
    <w:next w:val="affffe"/>
    <w:qFormat/>
    <w:rsid w:val="00A80957"/>
    <w:pPr>
      <w:spacing w:line="460" w:lineRule="exact"/>
      <w:ind w:left="0" w:firstLine="0"/>
    </w:pPr>
  </w:style>
  <w:style w:type="paragraph" w:customStyle="1" w:styleId="affffff3">
    <w:name w:val="标准文件_目录标题"/>
    <w:basedOn w:val="afff5"/>
    <w:qFormat/>
    <w:rsid w:val="00A80957"/>
    <w:pPr>
      <w:spacing w:before="480" w:afterLines="150" w:line="240" w:lineRule="auto"/>
      <w:jc w:val="center"/>
    </w:pPr>
    <w:rPr>
      <w:rFonts w:ascii="黑体" w:eastAsia="黑体"/>
      <w:sz w:val="32"/>
    </w:rPr>
  </w:style>
  <w:style w:type="paragraph" w:customStyle="1" w:styleId="af1">
    <w:name w:val="标准文件_破折号列项"/>
    <w:qFormat/>
    <w:rsid w:val="00A80957"/>
    <w:pPr>
      <w:numPr>
        <w:numId w:val="9"/>
      </w:numPr>
      <w:adjustRightInd w:val="0"/>
      <w:snapToGrid w:val="0"/>
      <w:ind w:firstLineChars="200" w:firstLine="200"/>
    </w:pPr>
    <w:rPr>
      <w:sz w:val="21"/>
    </w:rPr>
  </w:style>
  <w:style w:type="paragraph" w:customStyle="1" w:styleId="afc">
    <w:name w:val="标准文件_破折号列项（二级）"/>
    <w:basedOn w:val="af1"/>
    <w:qFormat/>
    <w:rsid w:val="00A80957"/>
    <w:pPr>
      <w:numPr>
        <w:numId w:val="10"/>
      </w:numPr>
    </w:pPr>
  </w:style>
  <w:style w:type="paragraph" w:customStyle="1" w:styleId="afff">
    <w:name w:val="标准文件_三级条标题"/>
    <w:basedOn w:val="affe"/>
    <w:next w:val="affffe"/>
    <w:qFormat/>
    <w:rsid w:val="00A80957"/>
    <w:pPr>
      <w:widowControl/>
      <w:numPr>
        <w:ilvl w:val="4"/>
      </w:numPr>
      <w:outlineLvl w:val="3"/>
    </w:pPr>
  </w:style>
  <w:style w:type="character" w:customStyle="1" w:styleId="11">
    <w:name w:val="不明显参考1"/>
    <w:uiPriority w:val="31"/>
    <w:qFormat/>
    <w:rsid w:val="00A80957"/>
    <w:rPr>
      <w:smallCaps/>
      <w:color w:val="C0504D"/>
      <w:u w:val="single"/>
    </w:rPr>
  </w:style>
  <w:style w:type="paragraph" w:customStyle="1" w:styleId="affffff4">
    <w:name w:val="标准文件_示例后续"/>
    <w:basedOn w:val="afff5"/>
    <w:qFormat/>
    <w:rsid w:val="00A80957"/>
    <w:pPr>
      <w:adjustRightInd/>
      <w:spacing w:line="240" w:lineRule="auto"/>
      <w:ind w:firstLineChars="200" w:firstLine="200"/>
    </w:pPr>
    <w:rPr>
      <w:sz w:val="18"/>
      <w:szCs w:val="24"/>
    </w:rPr>
  </w:style>
  <w:style w:type="paragraph" w:customStyle="1" w:styleId="aff9">
    <w:name w:val="标准文件_数字编号列项"/>
    <w:qFormat/>
    <w:rsid w:val="00A80957"/>
    <w:pPr>
      <w:numPr>
        <w:numId w:val="11"/>
      </w:numPr>
      <w:jc w:val="both"/>
    </w:pPr>
    <w:rPr>
      <w:rFonts w:ascii="宋体" w:hAnsi="宋体"/>
      <w:sz w:val="21"/>
    </w:rPr>
  </w:style>
  <w:style w:type="paragraph" w:customStyle="1" w:styleId="afff0">
    <w:name w:val="标准文件_四级条标题"/>
    <w:next w:val="affffe"/>
    <w:qFormat/>
    <w:rsid w:val="00A80957"/>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semiHidden/>
    <w:qFormat/>
    <w:rsid w:val="00A80957"/>
    <w:rPr>
      <w:rFonts w:ascii="宋体"/>
      <w:kern w:val="2"/>
      <w:sz w:val="18"/>
      <w:szCs w:val="18"/>
    </w:rPr>
  </w:style>
  <w:style w:type="paragraph" w:customStyle="1" w:styleId="affffff5">
    <w:name w:val="标准文件_条文脚注"/>
    <w:basedOn w:val="afffe"/>
    <w:qFormat/>
    <w:rsid w:val="00A8095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A80957"/>
    <w:pPr>
      <w:numPr>
        <w:numId w:val="12"/>
      </w:numPr>
      <w:spacing w:line="240" w:lineRule="auto"/>
      <w:jc w:val="left"/>
    </w:pPr>
    <w:rPr>
      <w:rFonts w:ascii="宋体" w:hAnsi="宋体"/>
      <w:sz w:val="18"/>
    </w:rPr>
  </w:style>
  <w:style w:type="character" w:customStyle="1" w:styleId="affffff6">
    <w:name w:val="标准文件_图表脚注内容"/>
    <w:qFormat/>
    <w:rsid w:val="00A80957"/>
    <w:rPr>
      <w:rFonts w:ascii="宋体" w:eastAsia="宋体" w:hAnsi="宋体" w:cs="Times New Roman"/>
      <w:spacing w:val="0"/>
      <w:sz w:val="18"/>
      <w:vertAlign w:val="superscript"/>
    </w:rPr>
  </w:style>
  <w:style w:type="paragraph" w:customStyle="1" w:styleId="afff1">
    <w:name w:val="标准文件_五级条标题"/>
    <w:next w:val="affffe"/>
    <w:qFormat/>
    <w:rsid w:val="00A80957"/>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e"/>
    <w:qFormat/>
    <w:rsid w:val="00A80957"/>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e"/>
    <w:qFormat/>
    <w:rsid w:val="00A80957"/>
    <w:pPr>
      <w:numPr>
        <w:ilvl w:val="2"/>
      </w:numPr>
      <w:spacing w:beforeLines="50" w:afterLines="50"/>
      <w:ind w:left="0"/>
      <w:outlineLvl w:val="1"/>
    </w:pPr>
  </w:style>
  <w:style w:type="paragraph" w:customStyle="1" w:styleId="affffff7">
    <w:name w:val="标准文件_一致程度"/>
    <w:basedOn w:val="afff5"/>
    <w:qFormat/>
    <w:rsid w:val="00A80957"/>
    <w:pPr>
      <w:spacing w:line="440" w:lineRule="exact"/>
      <w:jc w:val="center"/>
    </w:pPr>
    <w:rPr>
      <w:sz w:val="28"/>
    </w:rPr>
  </w:style>
  <w:style w:type="paragraph" w:customStyle="1" w:styleId="affffff8">
    <w:name w:val="标准文件_引言标题"/>
    <w:next w:val="afff5"/>
    <w:qFormat/>
    <w:rsid w:val="00A80957"/>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rsid w:val="00A80957"/>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A80957"/>
    <w:pPr>
      <w:numPr>
        <w:ilvl w:val="1"/>
        <w:numId w:val="13"/>
      </w:numPr>
      <w:tabs>
        <w:tab w:val="left" w:pos="851"/>
      </w:tabs>
      <w:jc w:val="both"/>
    </w:pPr>
    <w:rPr>
      <w:rFonts w:ascii="宋体"/>
      <w:sz w:val="21"/>
    </w:rPr>
  </w:style>
  <w:style w:type="paragraph" w:customStyle="1" w:styleId="af">
    <w:name w:val="标准文件_英文注："/>
    <w:basedOn w:val="afff5"/>
    <w:next w:val="affffe"/>
    <w:qFormat/>
    <w:rsid w:val="00A8095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A8095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A80957"/>
    <w:pPr>
      <w:numPr>
        <w:numId w:val="16"/>
      </w:numPr>
      <w:tabs>
        <w:tab w:val="left" w:pos="0"/>
      </w:tabs>
      <w:spacing w:beforeLines="50" w:afterLines="50"/>
      <w:jc w:val="center"/>
    </w:pPr>
    <w:rPr>
      <w:rFonts w:ascii="黑体" w:eastAsia="黑体"/>
      <w:sz w:val="21"/>
    </w:rPr>
  </w:style>
  <w:style w:type="paragraph" w:customStyle="1" w:styleId="affffffa">
    <w:name w:val="标准文件_正文公式"/>
    <w:basedOn w:val="afff5"/>
    <w:next w:val="affffd"/>
    <w:qFormat/>
    <w:rsid w:val="00A80957"/>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A80957"/>
    <w:pPr>
      <w:numPr>
        <w:numId w:val="17"/>
      </w:numPr>
      <w:spacing w:beforeLines="50" w:afterLines="50"/>
      <w:jc w:val="center"/>
    </w:pPr>
    <w:rPr>
      <w:rFonts w:ascii="黑体" w:eastAsia="黑体"/>
      <w:sz w:val="21"/>
    </w:rPr>
  </w:style>
  <w:style w:type="paragraph" w:customStyle="1" w:styleId="afff3">
    <w:name w:val="标准文件_正文英文表标题"/>
    <w:next w:val="affffe"/>
    <w:qFormat/>
    <w:rsid w:val="00A80957"/>
    <w:pPr>
      <w:numPr>
        <w:numId w:val="18"/>
      </w:numPr>
      <w:jc w:val="center"/>
    </w:pPr>
    <w:rPr>
      <w:rFonts w:ascii="黑体" w:eastAsia="黑体"/>
      <w:sz w:val="21"/>
    </w:rPr>
  </w:style>
  <w:style w:type="paragraph" w:customStyle="1" w:styleId="afb">
    <w:name w:val="标准文件_正文英文图标题"/>
    <w:next w:val="affffe"/>
    <w:qFormat/>
    <w:rsid w:val="00A80957"/>
    <w:pPr>
      <w:numPr>
        <w:numId w:val="19"/>
      </w:numPr>
      <w:jc w:val="center"/>
    </w:pPr>
    <w:rPr>
      <w:rFonts w:ascii="黑体" w:eastAsia="黑体"/>
      <w:sz w:val="21"/>
    </w:rPr>
  </w:style>
  <w:style w:type="paragraph" w:customStyle="1" w:styleId="af7">
    <w:name w:val="标准文件_编号列项（三级）"/>
    <w:qFormat/>
    <w:rsid w:val="00A80957"/>
    <w:pPr>
      <w:numPr>
        <w:ilvl w:val="2"/>
        <w:numId w:val="13"/>
      </w:numPr>
      <w:tabs>
        <w:tab w:val="left" w:pos="851"/>
      </w:tabs>
    </w:pPr>
    <w:rPr>
      <w:rFonts w:ascii="宋体"/>
      <w:sz w:val="21"/>
    </w:rPr>
  </w:style>
  <w:style w:type="paragraph" w:customStyle="1" w:styleId="a1">
    <w:name w:val="二级无标题条"/>
    <w:basedOn w:val="afff5"/>
    <w:qFormat/>
    <w:rsid w:val="00A80957"/>
    <w:pPr>
      <w:numPr>
        <w:ilvl w:val="3"/>
        <w:numId w:val="20"/>
      </w:numPr>
      <w:adjustRightInd/>
      <w:spacing w:line="240" w:lineRule="auto"/>
    </w:pPr>
    <w:rPr>
      <w:rFonts w:ascii="宋体" w:hAnsi="宋体"/>
      <w:szCs w:val="24"/>
    </w:rPr>
  </w:style>
  <w:style w:type="paragraph" w:customStyle="1" w:styleId="affffffb">
    <w:name w:val="发布部门"/>
    <w:next w:val="affffe"/>
    <w:qFormat/>
    <w:rsid w:val="00A80957"/>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rsid w:val="00A80957"/>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rsid w:val="00A8095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A8095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rsid w:val="00A80957"/>
    <w:pPr>
      <w:spacing w:before="180" w:line="180" w:lineRule="exact"/>
      <w:jc w:val="center"/>
    </w:pPr>
    <w:rPr>
      <w:rFonts w:ascii="宋体"/>
      <w:sz w:val="21"/>
    </w:rPr>
  </w:style>
  <w:style w:type="paragraph" w:customStyle="1" w:styleId="afffffff0">
    <w:name w:val="封面标准文稿类别"/>
    <w:qFormat/>
    <w:rsid w:val="00A80957"/>
    <w:pPr>
      <w:spacing w:before="440" w:line="400" w:lineRule="exact"/>
      <w:jc w:val="center"/>
    </w:pPr>
    <w:rPr>
      <w:rFonts w:ascii="宋体"/>
      <w:sz w:val="24"/>
    </w:rPr>
  </w:style>
  <w:style w:type="paragraph" w:customStyle="1" w:styleId="afffffff1">
    <w:name w:val="封面标准英文名称"/>
    <w:qFormat/>
    <w:rsid w:val="00A80957"/>
    <w:pPr>
      <w:widowControl w:val="0"/>
      <w:spacing w:line="360" w:lineRule="exact"/>
      <w:jc w:val="center"/>
    </w:pPr>
    <w:rPr>
      <w:sz w:val="28"/>
    </w:rPr>
  </w:style>
  <w:style w:type="paragraph" w:customStyle="1" w:styleId="afffffff2">
    <w:name w:val="封面一致性程度标识"/>
    <w:qFormat/>
    <w:rsid w:val="00A80957"/>
    <w:pPr>
      <w:spacing w:before="440" w:line="440" w:lineRule="exact"/>
      <w:jc w:val="center"/>
    </w:pPr>
    <w:rPr>
      <w:sz w:val="28"/>
    </w:rPr>
  </w:style>
  <w:style w:type="paragraph" w:customStyle="1" w:styleId="afffffff3">
    <w:name w:val="封面正文"/>
    <w:qFormat/>
    <w:rsid w:val="00A80957"/>
    <w:pPr>
      <w:jc w:val="both"/>
    </w:pPr>
  </w:style>
  <w:style w:type="paragraph" w:customStyle="1" w:styleId="afffffff4">
    <w:name w:val="附录二级无标题条"/>
    <w:basedOn w:val="afff5"/>
    <w:next w:val="affffe"/>
    <w:qFormat/>
    <w:rsid w:val="00A8095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A80957"/>
    <w:pPr>
      <w:outlineLvl w:val="4"/>
    </w:pPr>
  </w:style>
  <w:style w:type="paragraph" w:customStyle="1" w:styleId="afffffff6">
    <w:name w:val="附录四级无标题条"/>
    <w:basedOn w:val="afffffff5"/>
    <w:next w:val="affffe"/>
    <w:qFormat/>
    <w:rsid w:val="00A80957"/>
    <w:pPr>
      <w:outlineLvl w:val="5"/>
    </w:pPr>
  </w:style>
  <w:style w:type="paragraph" w:customStyle="1" w:styleId="afffffff7">
    <w:name w:val="附录图"/>
    <w:next w:val="affffe"/>
    <w:qFormat/>
    <w:rsid w:val="00A80957"/>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A80957"/>
    <w:pPr>
      <w:numPr>
        <w:numId w:val="21"/>
      </w:numPr>
    </w:pPr>
    <w:rPr>
      <w:rFonts w:ascii="宋体"/>
      <w:sz w:val="21"/>
    </w:rPr>
  </w:style>
  <w:style w:type="paragraph" w:customStyle="1" w:styleId="afffffff8">
    <w:name w:val="附录五级无标题条"/>
    <w:basedOn w:val="afffffff6"/>
    <w:next w:val="affffe"/>
    <w:qFormat/>
    <w:rsid w:val="00A80957"/>
    <w:pPr>
      <w:outlineLvl w:val="6"/>
    </w:pPr>
  </w:style>
  <w:style w:type="paragraph" w:customStyle="1" w:styleId="afffffff9">
    <w:name w:val="附录性质"/>
    <w:basedOn w:val="afff5"/>
    <w:qFormat/>
    <w:rsid w:val="00A80957"/>
    <w:pPr>
      <w:widowControl/>
      <w:adjustRightInd/>
      <w:jc w:val="center"/>
    </w:pPr>
    <w:rPr>
      <w:rFonts w:ascii="黑体" w:eastAsia="黑体"/>
    </w:rPr>
  </w:style>
  <w:style w:type="paragraph" w:customStyle="1" w:styleId="afffffffa">
    <w:name w:val="附录一级无标题条"/>
    <w:basedOn w:val="affffff0"/>
    <w:next w:val="affffe"/>
    <w:qFormat/>
    <w:rsid w:val="00A80957"/>
    <w:pPr>
      <w:autoSpaceDN w:val="0"/>
      <w:outlineLvl w:val="2"/>
    </w:pPr>
    <w:rPr>
      <w:rFonts w:ascii="宋体" w:eastAsia="宋体" w:hAnsi="宋体"/>
    </w:rPr>
  </w:style>
  <w:style w:type="character" w:customStyle="1" w:styleId="afffffffb">
    <w:name w:val="个人答复风格"/>
    <w:qFormat/>
    <w:rsid w:val="00A80957"/>
    <w:rPr>
      <w:rFonts w:ascii="Arial" w:eastAsia="宋体" w:hAnsi="Arial" w:cs="Arial"/>
      <w:color w:val="auto"/>
      <w:spacing w:val="0"/>
      <w:sz w:val="20"/>
    </w:rPr>
  </w:style>
  <w:style w:type="character" w:customStyle="1" w:styleId="afffffffc">
    <w:name w:val="个人撰写风格"/>
    <w:qFormat/>
    <w:rsid w:val="00A80957"/>
    <w:rPr>
      <w:rFonts w:ascii="Arial" w:eastAsia="宋体" w:hAnsi="Arial" w:cs="Arial"/>
      <w:color w:val="auto"/>
      <w:spacing w:val="0"/>
      <w:sz w:val="20"/>
    </w:rPr>
  </w:style>
  <w:style w:type="paragraph" w:customStyle="1" w:styleId="afffffffd">
    <w:name w:val="脚注后续"/>
    <w:qFormat/>
    <w:rsid w:val="00A80957"/>
    <w:pPr>
      <w:ind w:leftChars="350" w:left="350"/>
      <w:jc w:val="both"/>
    </w:pPr>
    <w:rPr>
      <w:rFonts w:ascii="宋体"/>
      <w:sz w:val="18"/>
    </w:rPr>
  </w:style>
  <w:style w:type="paragraph" w:customStyle="1" w:styleId="afff4">
    <w:name w:val="列项——"/>
    <w:qFormat/>
    <w:rsid w:val="00A80957"/>
    <w:pPr>
      <w:widowControl w:val="0"/>
      <w:numPr>
        <w:numId w:val="22"/>
      </w:numPr>
      <w:jc w:val="both"/>
    </w:pPr>
    <w:rPr>
      <w:rFonts w:ascii="宋体" w:hAnsi="宋体"/>
      <w:sz w:val="21"/>
    </w:rPr>
  </w:style>
  <w:style w:type="paragraph" w:customStyle="1" w:styleId="afffffffe">
    <w:name w:val="列项·"/>
    <w:basedOn w:val="affffe"/>
    <w:rsid w:val="00A80957"/>
    <w:pPr>
      <w:tabs>
        <w:tab w:val="left" w:pos="840"/>
      </w:tabs>
    </w:pPr>
  </w:style>
  <w:style w:type="paragraph" w:customStyle="1" w:styleId="affffffff">
    <w:name w:val="目次、索引正文"/>
    <w:rsid w:val="00A80957"/>
    <w:pPr>
      <w:spacing w:line="320" w:lineRule="exact"/>
      <w:jc w:val="both"/>
    </w:pPr>
    <w:rPr>
      <w:rFonts w:ascii="宋体"/>
      <w:sz w:val="21"/>
    </w:rPr>
  </w:style>
  <w:style w:type="paragraph" w:customStyle="1" w:styleId="210">
    <w:name w:val="目录 21"/>
    <w:basedOn w:val="afff5"/>
    <w:next w:val="afff5"/>
    <w:semiHidden/>
    <w:rsid w:val="00A80957"/>
    <w:pPr>
      <w:adjustRightInd/>
      <w:spacing w:line="240" w:lineRule="auto"/>
      <w:jc w:val="left"/>
    </w:pPr>
    <w:rPr>
      <w:bCs/>
      <w:iCs/>
    </w:rPr>
  </w:style>
  <w:style w:type="paragraph" w:customStyle="1" w:styleId="31">
    <w:name w:val="目录 31"/>
    <w:basedOn w:val="afff5"/>
    <w:next w:val="afff5"/>
    <w:semiHidden/>
    <w:rsid w:val="00A80957"/>
    <w:pPr>
      <w:spacing w:line="240" w:lineRule="auto"/>
    </w:pPr>
    <w:rPr>
      <w:rFonts w:ascii="宋体" w:hAnsi="宋体"/>
      <w:iCs/>
    </w:rPr>
  </w:style>
  <w:style w:type="paragraph" w:customStyle="1" w:styleId="41">
    <w:name w:val="目录 41"/>
    <w:basedOn w:val="afff5"/>
    <w:next w:val="afff5"/>
    <w:semiHidden/>
    <w:qFormat/>
    <w:rsid w:val="00A80957"/>
    <w:pPr>
      <w:adjustRightInd/>
      <w:spacing w:line="240" w:lineRule="auto"/>
      <w:jc w:val="left"/>
    </w:pPr>
  </w:style>
  <w:style w:type="paragraph" w:customStyle="1" w:styleId="51">
    <w:name w:val="目录 51"/>
    <w:basedOn w:val="afff5"/>
    <w:next w:val="afff5"/>
    <w:semiHidden/>
    <w:rsid w:val="00A80957"/>
    <w:pPr>
      <w:spacing w:line="240" w:lineRule="auto"/>
    </w:pPr>
    <w:rPr>
      <w:rFonts w:ascii="宋体" w:hAnsi="宋体"/>
    </w:rPr>
  </w:style>
  <w:style w:type="paragraph" w:customStyle="1" w:styleId="61">
    <w:name w:val="目录 61"/>
    <w:basedOn w:val="afff5"/>
    <w:next w:val="afff5"/>
    <w:semiHidden/>
    <w:rsid w:val="00A80957"/>
    <w:pPr>
      <w:adjustRightInd/>
      <w:spacing w:line="240" w:lineRule="auto"/>
      <w:jc w:val="left"/>
    </w:pPr>
  </w:style>
  <w:style w:type="paragraph" w:customStyle="1" w:styleId="71">
    <w:name w:val="目录 71"/>
    <w:basedOn w:val="61"/>
    <w:semiHidden/>
    <w:rsid w:val="00A80957"/>
    <w:pPr>
      <w:ind w:left="1260"/>
    </w:pPr>
  </w:style>
  <w:style w:type="paragraph" w:customStyle="1" w:styleId="81">
    <w:name w:val="目录 81"/>
    <w:basedOn w:val="71"/>
    <w:semiHidden/>
    <w:rsid w:val="00A80957"/>
    <w:pPr>
      <w:ind w:left="1470"/>
    </w:pPr>
  </w:style>
  <w:style w:type="paragraph" w:customStyle="1" w:styleId="91">
    <w:name w:val="目录 91"/>
    <w:basedOn w:val="81"/>
    <w:semiHidden/>
    <w:rsid w:val="00A80957"/>
    <w:pPr>
      <w:ind w:left="1680"/>
    </w:pPr>
  </w:style>
  <w:style w:type="paragraph" w:customStyle="1" w:styleId="affffffff0">
    <w:name w:val="其他标准称谓"/>
    <w:rsid w:val="00A80957"/>
    <w:pPr>
      <w:spacing w:line="0" w:lineRule="atLeast"/>
      <w:jc w:val="distribute"/>
    </w:pPr>
    <w:rPr>
      <w:rFonts w:ascii="黑体" w:eastAsia="黑体" w:hAnsi="宋体"/>
      <w:sz w:val="52"/>
    </w:rPr>
  </w:style>
  <w:style w:type="paragraph" w:customStyle="1" w:styleId="affffffff1">
    <w:name w:val="其他发布部门"/>
    <w:basedOn w:val="affffffb"/>
    <w:rsid w:val="00A80957"/>
    <w:pPr>
      <w:framePr w:wrap="around"/>
      <w:spacing w:line="0" w:lineRule="atLeast"/>
    </w:pPr>
    <w:rPr>
      <w:rFonts w:ascii="黑体" w:eastAsia="黑体"/>
      <w:b w:val="0"/>
    </w:rPr>
  </w:style>
  <w:style w:type="paragraph" w:customStyle="1" w:styleId="affb">
    <w:name w:val="前言标题"/>
    <w:next w:val="afff5"/>
    <w:rsid w:val="00A8095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rsid w:val="00A80957"/>
    <w:pPr>
      <w:numPr>
        <w:ilvl w:val="4"/>
        <w:numId w:val="20"/>
      </w:numPr>
      <w:adjustRightInd/>
      <w:spacing w:line="240" w:lineRule="auto"/>
    </w:pPr>
    <w:rPr>
      <w:rFonts w:ascii="宋体" w:hAnsi="宋体"/>
      <w:szCs w:val="24"/>
    </w:rPr>
  </w:style>
  <w:style w:type="paragraph" w:customStyle="1" w:styleId="affffffff2">
    <w:name w:val="实施日期"/>
    <w:basedOn w:val="affffffc"/>
    <w:rsid w:val="00A80957"/>
    <w:pPr>
      <w:framePr w:hSpace="0" w:wrap="around" w:xAlign="right"/>
      <w:jc w:val="right"/>
    </w:pPr>
  </w:style>
  <w:style w:type="paragraph" w:customStyle="1" w:styleId="a3">
    <w:name w:val="四级无标题条"/>
    <w:basedOn w:val="afff5"/>
    <w:rsid w:val="00A80957"/>
    <w:pPr>
      <w:numPr>
        <w:ilvl w:val="5"/>
        <w:numId w:val="20"/>
      </w:numPr>
      <w:adjustRightInd/>
      <w:spacing w:line="240" w:lineRule="auto"/>
    </w:pPr>
    <w:rPr>
      <w:rFonts w:ascii="宋体" w:hAnsi="宋体"/>
      <w:szCs w:val="24"/>
    </w:rPr>
  </w:style>
  <w:style w:type="paragraph" w:customStyle="1" w:styleId="affffffff3">
    <w:name w:val="文献分类号"/>
    <w:rsid w:val="00A80957"/>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rsid w:val="00A80957"/>
    <w:pPr>
      <w:jc w:val="both"/>
    </w:pPr>
    <w:rPr>
      <w:rFonts w:ascii="宋体" w:hAnsi="宋体"/>
      <w:sz w:val="21"/>
    </w:rPr>
  </w:style>
  <w:style w:type="paragraph" w:customStyle="1" w:styleId="a4">
    <w:name w:val="五级无标题条"/>
    <w:basedOn w:val="afff5"/>
    <w:rsid w:val="00A80957"/>
    <w:pPr>
      <w:numPr>
        <w:ilvl w:val="6"/>
        <w:numId w:val="20"/>
      </w:numPr>
      <w:adjustRightInd/>
    </w:pPr>
    <w:rPr>
      <w:szCs w:val="24"/>
    </w:rPr>
  </w:style>
  <w:style w:type="paragraph" w:customStyle="1" w:styleId="a0">
    <w:name w:val="一级无标题条"/>
    <w:basedOn w:val="afff5"/>
    <w:rsid w:val="00A80957"/>
    <w:pPr>
      <w:numPr>
        <w:ilvl w:val="2"/>
        <w:numId w:val="20"/>
      </w:numPr>
      <w:adjustRightInd/>
      <w:spacing w:before="10" w:after="10" w:line="240" w:lineRule="auto"/>
    </w:pPr>
    <w:rPr>
      <w:rFonts w:ascii="宋体" w:hAnsi="宋体"/>
      <w:szCs w:val="24"/>
    </w:rPr>
  </w:style>
  <w:style w:type="paragraph" w:customStyle="1" w:styleId="affffffff5">
    <w:name w:val="注:后续"/>
    <w:rsid w:val="00A80957"/>
    <w:pPr>
      <w:spacing w:line="300" w:lineRule="exact"/>
      <w:ind w:leftChars="400" w:left="600" w:hangingChars="200" w:hanging="200"/>
      <w:jc w:val="both"/>
    </w:pPr>
    <w:rPr>
      <w:rFonts w:ascii="宋体"/>
      <w:sz w:val="18"/>
    </w:rPr>
  </w:style>
  <w:style w:type="paragraph" w:customStyle="1" w:styleId="affffffff6">
    <w:name w:val="注×:后续"/>
    <w:basedOn w:val="affffffff5"/>
    <w:rsid w:val="00A80957"/>
    <w:pPr>
      <w:ind w:leftChars="0" w:left="1406" w:firstLineChars="0" w:hanging="499"/>
    </w:pPr>
  </w:style>
  <w:style w:type="paragraph" w:customStyle="1" w:styleId="affffffff7">
    <w:name w:val="标准文件_一级无标题"/>
    <w:basedOn w:val="affd"/>
    <w:qFormat/>
    <w:rsid w:val="00A80957"/>
    <w:pPr>
      <w:spacing w:beforeLines="0" w:afterLines="0"/>
      <w:outlineLvl w:val="9"/>
    </w:pPr>
    <w:rPr>
      <w:rFonts w:ascii="宋体" w:eastAsia="宋体"/>
    </w:rPr>
  </w:style>
  <w:style w:type="paragraph" w:customStyle="1" w:styleId="affffffff8">
    <w:name w:val="标准文件_五级无标题"/>
    <w:basedOn w:val="afff1"/>
    <w:qFormat/>
    <w:rsid w:val="00A80957"/>
    <w:pPr>
      <w:spacing w:beforeLines="0" w:afterLines="0"/>
      <w:outlineLvl w:val="9"/>
    </w:pPr>
    <w:rPr>
      <w:rFonts w:ascii="宋体" w:eastAsia="宋体"/>
    </w:rPr>
  </w:style>
  <w:style w:type="paragraph" w:customStyle="1" w:styleId="affffffff9">
    <w:name w:val="标准文件_三级无标题"/>
    <w:basedOn w:val="afff"/>
    <w:qFormat/>
    <w:rsid w:val="00A80957"/>
    <w:pPr>
      <w:spacing w:beforeLines="0" w:afterLines="0"/>
      <w:outlineLvl w:val="9"/>
    </w:pPr>
    <w:rPr>
      <w:rFonts w:ascii="宋体" w:eastAsia="宋体"/>
    </w:rPr>
  </w:style>
  <w:style w:type="paragraph" w:customStyle="1" w:styleId="affffffffa">
    <w:name w:val="标准文件_二级无标题"/>
    <w:basedOn w:val="affe"/>
    <w:qFormat/>
    <w:rsid w:val="00A80957"/>
    <w:pPr>
      <w:spacing w:beforeLines="0" w:afterLines="0"/>
      <w:outlineLvl w:val="9"/>
    </w:pPr>
    <w:rPr>
      <w:rFonts w:ascii="宋体" w:eastAsia="宋体"/>
    </w:rPr>
  </w:style>
  <w:style w:type="paragraph" w:customStyle="1" w:styleId="affffffffb">
    <w:name w:val="标准_四级无标题"/>
    <w:basedOn w:val="afff0"/>
    <w:next w:val="affffe"/>
    <w:qFormat/>
    <w:rsid w:val="00A80957"/>
    <w:rPr>
      <w:rFonts w:eastAsia="宋体"/>
    </w:rPr>
  </w:style>
  <w:style w:type="paragraph" w:customStyle="1" w:styleId="affffffffc">
    <w:name w:val="标准文件_四级无标题"/>
    <w:basedOn w:val="afff0"/>
    <w:qFormat/>
    <w:rsid w:val="00A80957"/>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A80957"/>
    <w:pPr>
      <w:numPr>
        <w:numId w:val="23"/>
      </w:numPr>
      <w:ind w:firstLineChars="0" w:firstLine="0"/>
    </w:pPr>
    <w:rPr>
      <w:rFonts w:ascii="Times New Roman" w:cs="Arial"/>
      <w:szCs w:val="28"/>
    </w:rPr>
  </w:style>
  <w:style w:type="paragraph" w:customStyle="1" w:styleId="ae">
    <w:name w:val="标准文件_小写罗马数字编号列项"/>
    <w:basedOn w:val="affffe"/>
    <w:rsid w:val="00A80957"/>
    <w:pPr>
      <w:numPr>
        <w:numId w:val="24"/>
      </w:numPr>
      <w:ind w:firstLineChars="0" w:firstLine="0"/>
    </w:pPr>
    <w:rPr>
      <w:rFonts w:cs="Arial"/>
      <w:szCs w:val="28"/>
    </w:rPr>
  </w:style>
  <w:style w:type="paragraph" w:customStyle="1" w:styleId="affffffffd">
    <w:name w:val="标准文件_附录标题"/>
    <w:basedOn w:val="aff3"/>
    <w:qFormat/>
    <w:rsid w:val="00A80957"/>
    <w:pPr>
      <w:numPr>
        <w:numId w:val="0"/>
      </w:numPr>
      <w:spacing w:after="280"/>
      <w:outlineLvl w:val="9"/>
    </w:pPr>
  </w:style>
  <w:style w:type="paragraph" w:customStyle="1" w:styleId="affffffffe">
    <w:name w:val="标准文件_二级项"/>
    <w:rsid w:val="00A80957"/>
    <w:rPr>
      <w:rFonts w:ascii="宋体"/>
      <w:sz w:val="21"/>
    </w:rPr>
  </w:style>
  <w:style w:type="paragraph" w:customStyle="1" w:styleId="af3">
    <w:name w:val="标准文件_三级项"/>
    <w:basedOn w:val="afff5"/>
    <w:rsid w:val="00A80957"/>
    <w:pPr>
      <w:numPr>
        <w:ilvl w:val="2"/>
        <w:numId w:val="21"/>
      </w:numPr>
      <w:spacing w:line="-300" w:lineRule="auto"/>
    </w:pPr>
    <w:rPr>
      <w:rFonts w:ascii="Times New Roman" w:hAnsi="Times New Roman"/>
    </w:rPr>
  </w:style>
  <w:style w:type="paragraph" w:customStyle="1" w:styleId="affa">
    <w:name w:val="图表脚注说明"/>
    <w:basedOn w:val="afff5"/>
    <w:next w:val="affffe"/>
    <w:rsid w:val="00A80957"/>
    <w:pPr>
      <w:numPr>
        <w:numId w:val="25"/>
      </w:numPr>
      <w:adjustRightInd/>
      <w:spacing w:line="240" w:lineRule="auto"/>
    </w:pPr>
    <w:rPr>
      <w:rFonts w:ascii="宋体" w:hAnsi="Times New Roman"/>
      <w:sz w:val="18"/>
      <w:szCs w:val="18"/>
    </w:rPr>
  </w:style>
  <w:style w:type="paragraph" w:customStyle="1" w:styleId="af5">
    <w:name w:val="标准文件_字母编号列项（一级）"/>
    <w:rsid w:val="00A80957"/>
    <w:pPr>
      <w:numPr>
        <w:numId w:val="13"/>
      </w:numPr>
      <w:jc w:val="both"/>
    </w:pPr>
    <w:rPr>
      <w:rFonts w:ascii="宋体"/>
      <w:sz w:val="21"/>
    </w:rPr>
  </w:style>
  <w:style w:type="paragraph" w:customStyle="1" w:styleId="afffffffff">
    <w:name w:val="标准文件_索引字母"/>
    <w:next w:val="affffe"/>
    <w:qFormat/>
    <w:rsid w:val="00A80957"/>
    <w:pPr>
      <w:jc w:val="center"/>
    </w:pPr>
    <w:rPr>
      <w:rFonts w:ascii="宋体" w:eastAsia="Times New Roman" w:hAnsi="宋体"/>
      <w:b/>
      <w:kern w:val="2"/>
      <w:sz w:val="21"/>
    </w:rPr>
  </w:style>
  <w:style w:type="paragraph" w:customStyle="1" w:styleId="afffffffff0">
    <w:name w:val="标准文件_附录前"/>
    <w:next w:val="affffe"/>
    <w:qFormat/>
    <w:rsid w:val="00A80957"/>
    <w:pPr>
      <w:spacing w:line="20" w:lineRule="atLeast"/>
      <w:ind w:firstLine="200"/>
    </w:pPr>
    <w:rPr>
      <w:rFonts w:ascii="宋体" w:hAnsi="宋体"/>
      <w:kern w:val="2"/>
      <w:sz w:val="10"/>
    </w:rPr>
  </w:style>
  <w:style w:type="paragraph" w:customStyle="1" w:styleId="afffffffff1">
    <w:name w:val="标准文件_正文标准名称"/>
    <w:qFormat/>
    <w:rsid w:val="00A80957"/>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A80957"/>
    <w:pPr>
      <w:ind w:firstLineChars="0" w:firstLine="0"/>
      <w:jc w:val="center"/>
    </w:pPr>
    <w:rPr>
      <w:sz w:val="18"/>
    </w:rPr>
  </w:style>
  <w:style w:type="paragraph" w:customStyle="1" w:styleId="afff2">
    <w:name w:val="标准文件_注："/>
    <w:next w:val="affffe"/>
    <w:rsid w:val="00A80957"/>
    <w:pPr>
      <w:widowControl w:val="0"/>
      <w:numPr>
        <w:numId w:val="26"/>
      </w:numPr>
      <w:autoSpaceDE w:val="0"/>
      <w:autoSpaceDN w:val="0"/>
      <w:jc w:val="both"/>
    </w:pPr>
    <w:rPr>
      <w:rFonts w:ascii="宋体"/>
      <w:sz w:val="18"/>
      <w:szCs w:val="18"/>
    </w:rPr>
  </w:style>
  <w:style w:type="paragraph" w:customStyle="1" w:styleId="a5">
    <w:name w:val="标准文件_注×："/>
    <w:rsid w:val="00A80957"/>
    <w:pPr>
      <w:widowControl w:val="0"/>
      <w:numPr>
        <w:numId w:val="27"/>
      </w:numPr>
      <w:autoSpaceDE w:val="0"/>
      <w:autoSpaceDN w:val="0"/>
      <w:jc w:val="both"/>
    </w:pPr>
    <w:rPr>
      <w:rFonts w:ascii="宋体"/>
      <w:sz w:val="18"/>
      <w:szCs w:val="18"/>
    </w:rPr>
  </w:style>
  <w:style w:type="paragraph" w:customStyle="1" w:styleId="ac">
    <w:name w:val="标准文件_示例："/>
    <w:next w:val="afffffffff3"/>
    <w:rsid w:val="00A80957"/>
    <w:pPr>
      <w:widowControl w:val="0"/>
      <w:numPr>
        <w:numId w:val="28"/>
      </w:numPr>
      <w:jc w:val="both"/>
    </w:pPr>
    <w:rPr>
      <w:rFonts w:ascii="宋体"/>
      <w:sz w:val="18"/>
      <w:szCs w:val="18"/>
    </w:rPr>
  </w:style>
  <w:style w:type="paragraph" w:customStyle="1" w:styleId="afffffffff3">
    <w:name w:val="标准文件_示例内容"/>
    <w:basedOn w:val="affffe"/>
    <w:qFormat/>
    <w:rsid w:val="00A80957"/>
    <w:pPr>
      <w:ind w:firstLine="420"/>
    </w:pPr>
    <w:rPr>
      <w:sz w:val="18"/>
    </w:rPr>
  </w:style>
  <w:style w:type="paragraph" w:customStyle="1" w:styleId="afa">
    <w:name w:val="标准文件_示例×："/>
    <w:basedOn w:val="afff5"/>
    <w:next w:val="afffffffff3"/>
    <w:qFormat/>
    <w:rsid w:val="00A80957"/>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A80957"/>
    <w:rPr>
      <w:rFonts w:ascii="宋体" w:hAnsi="Times New Roman"/>
      <w:sz w:val="21"/>
    </w:rPr>
  </w:style>
  <w:style w:type="paragraph" w:customStyle="1" w:styleId="afffffffff4">
    <w:name w:val="标准文件_表格续"/>
    <w:basedOn w:val="affffe"/>
    <w:next w:val="affffe"/>
    <w:qFormat/>
    <w:rsid w:val="00A80957"/>
    <w:pPr>
      <w:jc w:val="center"/>
    </w:pPr>
    <w:rPr>
      <w:rFonts w:ascii="黑体" w:eastAsia="黑体" w:hAnsi="黑体"/>
    </w:rPr>
  </w:style>
  <w:style w:type="character" w:styleId="afffffffff5">
    <w:name w:val="Placeholder Text"/>
    <w:basedOn w:val="afff6"/>
    <w:uiPriority w:val="99"/>
    <w:semiHidden/>
    <w:rsid w:val="00A80957"/>
    <w:rPr>
      <w:color w:val="808080"/>
    </w:rPr>
  </w:style>
  <w:style w:type="paragraph" w:customStyle="1" w:styleId="2">
    <w:name w:val="标准文件_二级项2"/>
    <w:basedOn w:val="affffe"/>
    <w:qFormat/>
    <w:rsid w:val="00A80957"/>
    <w:pPr>
      <w:numPr>
        <w:ilvl w:val="1"/>
        <w:numId w:val="21"/>
      </w:numPr>
      <w:ind w:firstLineChars="0" w:firstLine="0"/>
    </w:pPr>
  </w:style>
  <w:style w:type="paragraph" w:customStyle="1" w:styleId="21">
    <w:name w:val="标准文件_三级项2"/>
    <w:basedOn w:val="affffe"/>
    <w:qFormat/>
    <w:rsid w:val="00A80957"/>
    <w:pPr>
      <w:numPr>
        <w:numId w:val="30"/>
      </w:numPr>
      <w:spacing w:line="300" w:lineRule="exact"/>
      <w:ind w:firstLineChars="0"/>
    </w:pPr>
    <w:rPr>
      <w:rFonts w:ascii="Times New Roman"/>
    </w:rPr>
  </w:style>
  <w:style w:type="paragraph" w:customStyle="1" w:styleId="20">
    <w:name w:val="标准文件_一级项2"/>
    <w:basedOn w:val="affffe"/>
    <w:qFormat/>
    <w:rsid w:val="00A80957"/>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A80957"/>
    <w:pPr>
      <w:ind w:firstLine="420"/>
    </w:pPr>
    <w:rPr>
      <w:rFonts w:ascii="黑体" w:eastAsia="黑体"/>
    </w:rPr>
  </w:style>
  <w:style w:type="character" w:customStyle="1" w:styleId="afffffffff7">
    <w:name w:val="标准文件_来源"/>
    <w:basedOn w:val="afff6"/>
    <w:uiPriority w:val="1"/>
    <w:qFormat/>
    <w:rsid w:val="00A80957"/>
    <w:rPr>
      <w:rFonts w:eastAsia="宋体"/>
      <w:sz w:val="21"/>
    </w:rPr>
  </w:style>
  <w:style w:type="paragraph" w:customStyle="1" w:styleId="afffffffff8">
    <w:name w:val="标准文件_图表说明"/>
    <w:qFormat/>
    <w:rsid w:val="00A80957"/>
    <w:pPr>
      <w:spacing w:line="276" w:lineRule="auto"/>
      <w:ind w:firstLine="420"/>
    </w:pPr>
    <w:rPr>
      <w:rFonts w:ascii="宋体" w:hAnsi="宋体"/>
      <w:kern w:val="2"/>
      <w:sz w:val="18"/>
    </w:rPr>
  </w:style>
  <w:style w:type="paragraph" w:customStyle="1" w:styleId="afffffffff9">
    <w:name w:val="其他发布日期"/>
    <w:basedOn w:val="affffffc"/>
    <w:rsid w:val="00A80957"/>
    <w:pPr>
      <w:framePr w:w="3997" w:h="471" w:hRule="exact" w:hSpace="0" w:vSpace="181" w:wrap="around" w:vAnchor="page" w:hAnchor="page" w:x="1419" w:y="14097"/>
    </w:pPr>
  </w:style>
  <w:style w:type="paragraph" w:customStyle="1" w:styleId="afffffffffa">
    <w:name w:val="其他实施日期"/>
    <w:basedOn w:val="affffffff2"/>
    <w:rsid w:val="00A80957"/>
    <w:pPr>
      <w:framePr w:w="3997" w:h="471" w:hRule="exact" w:vSpace="181" w:wrap="around" w:vAnchor="page" w:hAnchor="page" w:x="7089" w:y="14097"/>
    </w:pPr>
  </w:style>
  <w:style w:type="paragraph" w:customStyle="1" w:styleId="afffffffffb">
    <w:name w:val="标准文件_文件编号"/>
    <w:basedOn w:val="affffe"/>
    <w:qFormat/>
    <w:rsid w:val="00A8095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A80957"/>
    <w:pPr>
      <w:framePr w:wrap="auto"/>
      <w:spacing w:before="57"/>
    </w:pPr>
    <w:rPr>
      <w:sz w:val="21"/>
    </w:rPr>
  </w:style>
  <w:style w:type="paragraph" w:customStyle="1" w:styleId="afffffffffd">
    <w:name w:val="标准文件_文件名称"/>
    <w:basedOn w:val="affffe"/>
    <w:next w:val="affffe"/>
    <w:qFormat/>
    <w:rsid w:val="00A8095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A8095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A8095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A80957"/>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A80957"/>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A80957"/>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A80957"/>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A80957"/>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A80957"/>
    <w:pPr>
      <w:ind w:left="811" w:firstLineChars="0" w:firstLine="0"/>
    </w:pPr>
    <w:rPr>
      <w:sz w:val="18"/>
    </w:rPr>
  </w:style>
  <w:style w:type="paragraph" w:customStyle="1" w:styleId="X">
    <w:name w:val="标准文件_注X后"/>
    <w:basedOn w:val="affffe"/>
    <w:qFormat/>
    <w:rsid w:val="00A80957"/>
    <w:pPr>
      <w:ind w:left="811" w:firstLineChars="0" w:firstLine="0"/>
    </w:pPr>
    <w:rPr>
      <w:sz w:val="18"/>
    </w:rPr>
  </w:style>
  <w:style w:type="paragraph" w:customStyle="1" w:styleId="affffffffff">
    <w:name w:val="标准文件_示例后"/>
    <w:basedOn w:val="affffe"/>
    <w:qFormat/>
    <w:rsid w:val="00A80957"/>
    <w:pPr>
      <w:ind w:left="964" w:firstLineChars="0" w:firstLine="0"/>
    </w:pPr>
    <w:rPr>
      <w:sz w:val="18"/>
    </w:rPr>
  </w:style>
  <w:style w:type="paragraph" w:customStyle="1" w:styleId="X0">
    <w:name w:val="标准文件_示例X后"/>
    <w:basedOn w:val="affffe"/>
    <w:link w:val="X1"/>
    <w:qFormat/>
    <w:rsid w:val="00A80957"/>
    <w:pPr>
      <w:ind w:left="1049" w:firstLineChars="0" w:firstLine="0"/>
    </w:pPr>
    <w:rPr>
      <w:sz w:val="18"/>
    </w:rPr>
  </w:style>
  <w:style w:type="character" w:customStyle="1" w:styleId="X1">
    <w:name w:val="标准文件_示例X后 字符"/>
    <w:basedOn w:val="Char6"/>
    <w:link w:val="X0"/>
    <w:rsid w:val="00A80957"/>
    <w:rPr>
      <w:rFonts w:ascii="宋体" w:hAnsi="Times New Roman"/>
      <w:sz w:val="18"/>
    </w:rPr>
  </w:style>
  <w:style w:type="paragraph" w:customStyle="1" w:styleId="affffffffff0">
    <w:name w:val="标准文件_索引项"/>
    <w:basedOn w:val="affffe"/>
    <w:next w:val="affffe"/>
    <w:qFormat/>
    <w:rsid w:val="00A80957"/>
    <w:pPr>
      <w:tabs>
        <w:tab w:val="right" w:leader="dot" w:pos="9356"/>
      </w:tabs>
      <w:ind w:left="210" w:firstLineChars="0" w:hanging="210"/>
      <w:jc w:val="left"/>
    </w:pPr>
  </w:style>
  <w:style w:type="paragraph" w:customStyle="1" w:styleId="affffffffff1">
    <w:name w:val="标准文件_附录一级无标题"/>
    <w:basedOn w:val="aff4"/>
    <w:qFormat/>
    <w:rsid w:val="00A80957"/>
    <w:pPr>
      <w:spacing w:beforeLines="0" w:afterLines="0" w:line="276" w:lineRule="auto"/>
      <w:outlineLvl w:val="9"/>
    </w:pPr>
    <w:rPr>
      <w:rFonts w:ascii="宋体" w:eastAsia="宋体"/>
    </w:rPr>
  </w:style>
  <w:style w:type="paragraph" w:customStyle="1" w:styleId="affffffffff2">
    <w:name w:val="标准文件_附录二级无标题"/>
    <w:basedOn w:val="aff5"/>
    <w:rsid w:val="00A80957"/>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A80957"/>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A80957"/>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A80957"/>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A80957"/>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A80957"/>
    <w:pPr>
      <w:spacing w:beforeLines="0" w:afterLines="0" w:line="276" w:lineRule="auto"/>
    </w:pPr>
    <w:rPr>
      <w:rFonts w:ascii="宋体" w:eastAsia="宋体"/>
    </w:rPr>
  </w:style>
  <w:style w:type="paragraph" w:customStyle="1" w:styleId="affffffffff8">
    <w:name w:val="标准文件_引言三级无标题"/>
    <w:basedOn w:val="a9"/>
    <w:qFormat/>
    <w:rsid w:val="00A80957"/>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A80957"/>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A80957"/>
    <w:pPr>
      <w:spacing w:beforeLines="0" w:afterLines="0" w:line="276" w:lineRule="auto"/>
    </w:pPr>
    <w:rPr>
      <w:rFonts w:ascii="宋体" w:eastAsia="宋体"/>
    </w:rPr>
  </w:style>
  <w:style w:type="paragraph" w:customStyle="1" w:styleId="affffffffffb">
    <w:name w:val="标准文件_索引标题"/>
    <w:basedOn w:val="afffff5"/>
    <w:next w:val="affffe"/>
    <w:qFormat/>
    <w:rsid w:val="00A80957"/>
    <w:rPr>
      <w:rFonts w:hAnsi="黑体"/>
    </w:rPr>
  </w:style>
  <w:style w:type="paragraph" w:customStyle="1" w:styleId="affffffffffc">
    <w:name w:val="标准文件_脚注内容"/>
    <w:basedOn w:val="affffe"/>
    <w:qFormat/>
    <w:rsid w:val="00A80957"/>
    <w:pPr>
      <w:ind w:leftChars="200" w:left="400" w:hangingChars="200" w:hanging="200"/>
    </w:pPr>
    <w:rPr>
      <w:sz w:val="15"/>
    </w:rPr>
  </w:style>
  <w:style w:type="paragraph" w:customStyle="1" w:styleId="affffffffffd">
    <w:name w:val="标准文件_术语条一"/>
    <w:basedOn w:val="affffffff7"/>
    <w:next w:val="affffe"/>
    <w:qFormat/>
    <w:rsid w:val="00A80957"/>
  </w:style>
  <w:style w:type="paragraph" w:customStyle="1" w:styleId="affffffffffe">
    <w:name w:val="标准文件_术语条二"/>
    <w:basedOn w:val="affffffffa"/>
    <w:next w:val="affffe"/>
    <w:qFormat/>
    <w:rsid w:val="00A80957"/>
  </w:style>
  <w:style w:type="paragraph" w:customStyle="1" w:styleId="afffffffffff">
    <w:name w:val="标准文件_术语条三"/>
    <w:basedOn w:val="affffffff9"/>
    <w:next w:val="affffe"/>
    <w:qFormat/>
    <w:rsid w:val="00A80957"/>
  </w:style>
  <w:style w:type="paragraph" w:customStyle="1" w:styleId="afffffffffff0">
    <w:name w:val="标准文件_术语条四"/>
    <w:basedOn w:val="affffffffc"/>
    <w:next w:val="affffe"/>
    <w:qFormat/>
    <w:rsid w:val="00A80957"/>
  </w:style>
  <w:style w:type="paragraph" w:customStyle="1" w:styleId="afffffffffff1">
    <w:name w:val="标准文件_术语条五"/>
    <w:basedOn w:val="affffffff8"/>
    <w:next w:val="affffe"/>
    <w:qFormat/>
    <w:rsid w:val="00A80957"/>
  </w:style>
  <w:style w:type="paragraph" w:customStyle="1" w:styleId="Default">
    <w:name w:val="Default"/>
    <w:rsid w:val="00A80957"/>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rsid w:val="00A80957"/>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9FE67766F147B08796895325F6F489"/>
        <w:category>
          <w:name w:val="常规"/>
          <w:gallery w:val="placeholder"/>
        </w:category>
        <w:types>
          <w:type w:val="bbPlcHdr"/>
        </w:types>
        <w:behaviors>
          <w:behavior w:val="content"/>
        </w:behaviors>
        <w:guid w:val="{61851598-34CE-45D5-8B5C-47380D385AFA}"/>
      </w:docPartPr>
      <w:docPartBody>
        <w:p w:rsidR="00CE4884" w:rsidRDefault="00260C9C">
          <w:pPr>
            <w:pStyle w:val="DE9FE67766F147B08796895325F6F489"/>
          </w:pPr>
          <w:r>
            <w:rPr>
              <w:rStyle w:val="a3"/>
              <w:rFonts w:hint="eastAsia"/>
            </w:rPr>
            <w:t>单击或点击此处输入文字。</w:t>
          </w:r>
        </w:p>
      </w:docPartBody>
    </w:docPart>
    <w:docPart>
      <w:docPartPr>
        <w:name w:val="50CBB6B07AD74F52AD9850A0F0DA44B6"/>
        <w:category>
          <w:name w:val="常规"/>
          <w:gallery w:val="placeholder"/>
        </w:category>
        <w:types>
          <w:type w:val="bbPlcHdr"/>
        </w:types>
        <w:behaviors>
          <w:behavior w:val="content"/>
        </w:behaviors>
        <w:guid w:val="{8BB4C40F-1E6F-4BE7-B5CF-6EDA9997B7B1}"/>
      </w:docPartPr>
      <w:docPartBody>
        <w:p w:rsidR="00CE4884" w:rsidRDefault="00260C9C">
          <w:pPr>
            <w:pStyle w:val="50CBB6B07AD74F52AD9850A0F0DA44B6"/>
          </w:pPr>
          <w:r>
            <w:rPr>
              <w:rStyle w:val="a3"/>
              <w:rFonts w:hint="eastAsia"/>
            </w:rPr>
            <w:t>选择一项。</w:t>
          </w:r>
        </w:p>
      </w:docPartBody>
    </w:docPart>
    <w:docPart>
      <w:docPartPr>
        <w:name w:val="1E08285135EF40299B09EAD024E6EC9C"/>
        <w:category>
          <w:name w:val="常规"/>
          <w:gallery w:val="placeholder"/>
        </w:category>
        <w:types>
          <w:type w:val="bbPlcHdr"/>
        </w:types>
        <w:behaviors>
          <w:behavior w:val="content"/>
        </w:behaviors>
        <w:guid w:val="{3CA523AA-585B-4D9E-906A-4EF8512B9306}"/>
      </w:docPartPr>
      <w:docPartBody>
        <w:p w:rsidR="00CE4884" w:rsidRDefault="00260C9C">
          <w:pPr>
            <w:pStyle w:val="1E08285135EF40299B09EAD024E6EC9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3427"/>
    <w:rsid w:val="00084F13"/>
    <w:rsid w:val="0010693E"/>
    <w:rsid w:val="001C7E5C"/>
    <w:rsid w:val="00222FF4"/>
    <w:rsid w:val="0023206C"/>
    <w:rsid w:val="00260C9C"/>
    <w:rsid w:val="002902DF"/>
    <w:rsid w:val="00294745"/>
    <w:rsid w:val="002A7800"/>
    <w:rsid w:val="002B02A7"/>
    <w:rsid w:val="002C7E41"/>
    <w:rsid w:val="00366AD4"/>
    <w:rsid w:val="003F5222"/>
    <w:rsid w:val="0041778B"/>
    <w:rsid w:val="0050542B"/>
    <w:rsid w:val="00635186"/>
    <w:rsid w:val="006A65D5"/>
    <w:rsid w:val="006E5FD9"/>
    <w:rsid w:val="0070125F"/>
    <w:rsid w:val="00713517"/>
    <w:rsid w:val="00733C70"/>
    <w:rsid w:val="0079515B"/>
    <w:rsid w:val="0082141B"/>
    <w:rsid w:val="009241CC"/>
    <w:rsid w:val="00935578"/>
    <w:rsid w:val="00961D89"/>
    <w:rsid w:val="00984A3F"/>
    <w:rsid w:val="009D45C8"/>
    <w:rsid w:val="00A241CD"/>
    <w:rsid w:val="00A53427"/>
    <w:rsid w:val="00A7758E"/>
    <w:rsid w:val="00B329BF"/>
    <w:rsid w:val="00B53513"/>
    <w:rsid w:val="00C37921"/>
    <w:rsid w:val="00C90204"/>
    <w:rsid w:val="00CA5EFD"/>
    <w:rsid w:val="00CD3025"/>
    <w:rsid w:val="00CE4884"/>
    <w:rsid w:val="00D155D1"/>
    <w:rsid w:val="00D41964"/>
    <w:rsid w:val="00DC06B6"/>
    <w:rsid w:val="00E005FE"/>
    <w:rsid w:val="00E37A75"/>
    <w:rsid w:val="00EA4ED3"/>
    <w:rsid w:val="00EC4D17"/>
    <w:rsid w:val="00F30E80"/>
    <w:rsid w:val="00F530A8"/>
    <w:rsid w:val="00FF53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2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02DF"/>
    <w:rPr>
      <w:color w:val="808080"/>
    </w:rPr>
  </w:style>
  <w:style w:type="paragraph" w:customStyle="1" w:styleId="DE9FE67766F147B08796895325F6F489">
    <w:name w:val="DE9FE67766F147B08796895325F6F489"/>
    <w:qFormat/>
    <w:rsid w:val="002902DF"/>
    <w:pPr>
      <w:widowControl w:val="0"/>
      <w:jc w:val="both"/>
    </w:pPr>
    <w:rPr>
      <w:kern w:val="2"/>
      <w:sz w:val="21"/>
      <w:szCs w:val="22"/>
    </w:rPr>
  </w:style>
  <w:style w:type="paragraph" w:customStyle="1" w:styleId="50CBB6B07AD74F52AD9850A0F0DA44B6">
    <w:name w:val="50CBB6B07AD74F52AD9850A0F0DA44B6"/>
    <w:qFormat/>
    <w:rsid w:val="002902DF"/>
    <w:pPr>
      <w:widowControl w:val="0"/>
      <w:jc w:val="both"/>
    </w:pPr>
    <w:rPr>
      <w:kern w:val="2"/>
      <w:sz w:val="21"/>
      <w:szCs w:val="22"/>
    </w:rPr>
  </w:style>
  <w:style w:type="paragraph" w:customStyle="1" w:styleId="1E08285135EF40299B09EAD024E6EC9C">
    <w:name w:val="1E08285135EF40299B09EAD024E6EC9C"/>
    <w:rsid w:val="002902DF"/>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B47D8D-2BFD-4CD9-933F-3EF12909E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125</TotalTime>
  <Pages>1</Pages>
  <Words>1093</Words>
  <Characters>6231</Characters>
  <Application>Microsoft Office Word</Application>
  <DocSecurity>0</DocSecurity>
  <Lines>51</Lines>
  <Paragraphs>14</Paragraphs>
  <ScaleCrop>false</ScaleCrop>
  <Company>PCMI</Company>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bingmei</cp:lastModifiedBy>
  <cp:revision>64</cp:revision>
  <cp:lastPrinted>2024-04-03T01:30:00Z</cp:lastPrinted>
  <dcterms:created xsi:type="dcterms:W3CDTF">2024-03-05T11:14:00Z</dcterms:created>
  <dcterms:modified xsi:type="dcterms:W3CDTF">2024-04-08T08:00:00Z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2052-11.1.0.12165</vt:lpwstr>
  </property>
  <property fmtid="{D5CDD505-2E9C-101B-9397-08002B2CF9AE}" pid="16" name="ICV">
    <vt:lpwstr>8563BD30B25D471B9B956C00C919F6F3</vt:lpwstr>
  </property>
</Properties>
</file>